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97" w:rsidRPr="00A53697" w:rsidRDefault="00A53697" w:rsidP="00A53697">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A53697">
        <w:rPr>
          <w:rFonts w:asciiTheme="majorEastAsia" w:eastAsiaTheme="majorEastAsia" w:hAnsiTheme="majorEastAsia" w:cs="宋体" w:hint="eastAsia"/>
          <w:b/>
          <w:bCs/>
          <w:color w:val="000000"/>
          <w:kern w:val="36"/>
          <w:sz w:val="24"/>
          <w:szCs w:val="24"/>
        </w:rPr>
        <w:t>数学物理科学部关于征集2020年度重大项目立项建议的通告</w:t>
      </w:r>
    </w:p>
    <w:tbl>
      <w:tblPr>
        <w:tblW w:w="5000" w:type="pct"/>
        <w:tblCellSpacing w:w="0" w:type="dxa"/>
        <w:tblCellMar>
          <w:left w:w="0" w:type="dxa"/>
          <w:right w:w="0" w:type="dxa"/>
        </w:tblCellMar>
        <w:tblLook w:val="04A0"/>
      </w:tblPr>
      <w:tblGrid>
        <w:gridCol w:w="8306"/>
      </w:tblGrid>
      <w:tr w:rsidR="00A53697" w:rsidRPr="00A53697" w:rsidTr="00A53697">
        <w:trPr>
          <w:trHeight w:val="150"/>
          <w:tblCellSpacing w:w="0" w:type="dxa"/>
        </w:trPr>
        <w:tc>
          <w:tcPr>
            <w:tcW w:w="0" w:type="auto"/>
            <w:vAlign w:val="center"/>
            <w:hideMark/>
          </w:tcPr>
          <w:p w:rsidR="00A53697" w:rsidRPr="00A53697" w:rsidRDefault="00A53697" w:rsidP="00A53697">
            <w:pPr>
              <w:widowControl/>
              <w:spacing w:line="360" w:lineRule="auto"/>
              <w:jc w:val="left"/>
              <w:rPr>
                <w:rFonts w:asciiTheme="majorEastAsia" w:eastAsiaTheme="majorEastAsia" w:hAnsiTheme="majorEastAsia" w:cs="宋体"/>
                <w:kern w:val="0"/>
                <w:sz w:val="24"/>
                <w:szCs w:val="24"/>
              </w:rPr>
            </w:pPr>
          </w:p>
        </w:tc>
      </w:tr>
      <w:tr w:rsidR="00A53697" w:rsidRPr="00A53697" w:rsidTr="00A53697">
        <w:trPr>
          <w:tblCellSpacing w:w="0" w:type="dxa"/>
        </w:trPr>
        <w:tc>
          <w:tcPr>
            <w:tcW w:w="0" w:type="auto"/>
            <w:vAlign w:val="center"/>
            <w:hideMark/>
          </w:tcPr>
          <w:p w:rsidR="00A53697" w:rsidRPr="00A53697" w:rsidRDefault="00A53697" w:rsidP="00A53697">
            <w:pPr>
              <w:widowControl/>
              <w:spacing w:line="360" w:lineRule="auto"/>
              <w:jc w:val="center"/>
              <w:rPr>
                <w:rFonts w:asciiTheme="majorEastAsia" w:eastAsiaTheme="majorEastAsia" w:hAnsiTheme="majorEastAsia" w:cs="宋体"/>
                <w:kern w:val="0"/>
                <w:sz w:val="24"/>
                <w:szCs w:val="24"/>
              </w:rPr>
            </w:pPr>
          </w:p>
        </w:tc>
      </w:tr>
    </w:tbl>
    <w:p w:rsidR="00A53697" w:rsidRPr="00A53697" w:rsidRDefault="00A53697" w:rsidP="00A53697">
      <w:pPr>
        <w:widowControl/>
        <w:shd w:val="clear" w:color="auto" w:fill="FFFFFF"/>
        <w:spacing w:line="360" w:lineRule="auto"/>
        <w:rPr>
          <w:rFonts w:asciiTheme="majorEastAsia" w:eastAsiaTheme="majorEastAsia" w:hAnsiTheme="majorEastAsia" w:cs="宋体" w:hint="eastAsia"/>
          <w:kern w:val="0"/>
          <w:sz w:val="24"/>
          <w:szCs w:val="24"/>
        </w:rPr>
      </w:pPr>
      <w:r w:rsidRPr="00A53697">
        <w:rPr>
          <w:rFonts w:asciiTheme="majorEastAsia" w:eastAsiaTheme="majorEastAsia" w:hAnsiTheme="majorEastAsia" w:cs="宋体" w:hint="eastAsia"/>
          <w:color w:val="000000"/>
          <w:kern w:val="0"/>
          <w:sz w:val="24"/>
          <w:szCs w:val="24"/>
        </w:rPr>
        <w:t xml:space="preserve">　　为了进一步完善重大项目立项机制，做好项目的立项和资助工作，数学物理科学部根据国家自然科学基金管理办法的规定，面向科技界征集2020年重大项目立项建议。2019年度数学物理科学部共资助5项重大项目。2020年度数学物理科学部重大项目立项建议拟遴选11项左右。</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r w:rsidRPr="00A53697">
        <w:rPr>
          <w:rFonts w:asciiTheme="majorEastAsia" w:eastAsiaTheme="majorEastAsia" w:hAnsiTheme="majorEastAsia" w:cs="宋体" w:hint="eastAsia"/>
          <w:b/>
          <w:bCs/>
          <w:color w:val="000000"/>
          <w:kern w:val="0"/>
          <w:sz w:val="24"/>
          <w:szCs w:val="24"/>
        </w:rPr>
        <w:t>一、科学基金深化改革</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第八届国家自然科学基金委员会第一次全体委员会议通过了科学基金深化改革方案，以“构建理念先进、制度规范、公正高效的新时代科学基金体系”为目标，以“明确资助导向、完善评审机制、优化学科布局”为任务，以“鼓励探索、突出原创；聚焦前沿、独辟蹊径；需求牵引、突破瓶颈；共性导向、交叉融通”四类科学问题为导向，推动科学基金在提升我国科技创新水平中发挥更大作用。</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r w:rsidRPr="00A53697">
        <w:rPr>
          <w:rFonts w:asciiTheme="majorEastAsia" w:eastAsiaTheme="majorEastAsia" w:hAnsiTheme="majorEastAsia" w:cs="宋体" w:hint="eastAsia"/>
          <w:b/>
          <w:bCs/>
          <w:color w:val="000000"/>
          <w:kern w:val="0"/>
          <w:sz w:val="24"/>
          <w:szCs w:val="24"/>
        </w:rPr>
        <w:t>二、重大项目定位</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重大项目应紧密结合科学基金深化改革资助导向，面向科学前沿和国家经济、社会、科技发展及国家安全的重大需求中的重大科学问题，超前部署，开展多学科交叉研究和综合性研究，充分发挥支撑与引领作用，提升我国基础研究源头创新能力。</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重大项目资助强度（直接经费）一般不超过2000万元。</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r w:rsidRPr="00A53697">
        <w:rPr>
          <w:rFonts w:asciiTheme="majorEastAsia" w:eastAsiaTheme="majorEastAsia" w:hAnsiTheme="majorEastAsia" w:cs="宋体" w:hint="eastAsia"/>
          <w:b/>
          <w:bCs/>
          <w:color w:val="000000"/>
          <w:kern w:val="0"/>
          <w:sz w:val="24"/>
          <w:szCs w:val="24"/>
        </w:rPr>
        <w:t>三、立项建议人资格</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1. 第一建议人和共同建议人应具有正高级专业技术职务（职称）；</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2. 第一建议人和共同建议人应结合自身研究领域，只能提出或参与提出1项数理领域立项建议；</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3. 第一建议人和共同建议人总数不超过5人。</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r w:rsidRPr="00A53697">
        <w:rPr>
          <w:rFonts w:asciiTheme="majorEastAsia" w:eastAsiaTheme="majorEastAsia" w:hAnsiTheme="majorEastAsia" w:cs="宋体" w:hint="eastAsia"/>
          <w:b/>
          <w:bCs/>
          <w:color w:val="000000"/>
          <w:kern w:val="0"/>
          <w:sz w:val="24"/>
          <w:szCs w:val="24"/>
        </w:rPr>
        <w:t>四、立项建议书主要内容</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鼓励相关领域专家结合国家自然科学基金委“十三五”发展规划优先发展领域，加强对本领域重大科学问题深入研讨和凝练，达成立项建议的共识，避免拼盘。</w:t>
      </w:r>
      <w:r w:rsidRPr="00A53697">
        <w:rPr>
          <w:rFonts w:asciiTheme="majorEastAsia" w:eastAsiaTheme="majorEastAsia" w:hAnsiTheme="majorEastAsia" w:cs="宋体" w:hint="eastAsia"/>
          <w:b/>
          <w:bCs/>
          <w:color w:val="000000"/>
          <w:kern w:val="0"/>
          <w:sz w:val="24"/>
          <w:szCs w:val="24"/>
        </w:rPr>
        <w:t>立项建议与数理科学部在</w:t>
      </w:r>
      <w:proofErr w:type="gramStart"/>
      <w:r w:rsidRPr="00A53697">
        <w:rPr>
          <w:rFonts w:asciiTheme="majorEastAsia" w:eastAsiaTheme="majorEastAsia" w:hAnsiTheme="majorEastAsia" w:cs="宋体" w:hint="eastAsia"/>
          <w:b/>
          <w:bCs/>
          <w:color w:val="000000"/>
          <w:kern w:val="0"/>
          <w:sz w:val="24"/>
          <w:szCs w:val="24"/>
        </w:rPr>
        <w:t>研</w:t>
      </w:r>
      <w:proofErr w:type="gramEnd"/>
      <w:r w:rsidRPr="00A53697">
        <w:rPr>
          <w:rFonts w:asciiTheme="majorEastAsia" w:eastAsiaTheme="majorEastAsia" w:hAnsiTheme="majorEastAsia" w:cs="宋体" w:hint="eastAsia"/>
          <w:b/>
          <w:bCs/>
          <w:color w:val="000000"/>
          <w:kern w:val="0"/>
          <w:sz w:val="24"/>
          <w:szCs w:val="24"/>
        </w:rPr>
        <w:t>重大研究计划及重大项目相近的领域，原则上不再接受立项建议。</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lastRenderedPageBreak/>
        <w:t xml:space="preserve">　　1．项目的立项依据，特别是需要通过重大项目资助的必要性（经过重大项目的支持，有望在解决核心科学问题方面取得突破）；</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2. 项目的科学目标、核心科学问题、拟开展的主要研究内容及建议研究方案（科学目标要求明确集中，所凝练的核心科学问题应具有基础性和前沿性，学科交叉性强）；</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3. 预期可能取得的突破性进展（在自由探索基础上，立项建议领域在国际前沿和国家重大需求科学问题上预期取得的突破性进展及其可行性）；</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4. 国内已有的工作基础和研究条件及在国际上的学术影响（已有的研究工作积累和研究条件，在国际上有显著影响的学术带头人）；</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5. 建议人与立项建议内容相关的学术成就及代表性论著列表；</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6. 与国家自然科学基金其他项目和国家其他科技计划的关系。</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r w:rsidRPr="00A53697">
        <w:rPr>
          <w:rFonts w:asciiTheme="majorEastAsia" w:eastAsiaTheme="majorEastAsia" w:hAnsiTheme="majorEastAsia" w:cs="宋体" w:hint="eastAsia"/>
          <w:b/>
          <w:bCs/>
          <w:color w:val="000000"/>
          <w:kern w:val="0"/>
          <w:sz w:val="24"/>
          <w:szCs w:val="24"/>
        </w:rPr>
        <w:t>五、提交建议书要求</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请于</w:t>
      </w:r>
      <w:r w:rsidRPr="00A53697">
        <w:rPr>
          <w:rFonts w:asciiTheme="majorEastAsia" w:eastAsiaTheme="majorEastAsia" w:hAnsiTheme="majorEastAsia" w:cs="宋体" w:hint="eastAsia"/>
          <w:b/>
          <w:bCs/>
          <w:color w:val="000000"/>
          <w:kern w:val="0"/>
          <w:sz w:val="24"/>
          <w:szCs w:val="24"/>
        </w:rPr>
        <w:t>2020年2月21日</w:t>
      </w:r>
      <w:r w:rsidRPr="00A53697">
        <w:rPr>
          <w:rFonts w:asciiTheme="majorEastAsia" w:eastAsiaTheme="majorEastAsia" w:hAnsiTheme="majorEastAsia" w:cs="宋体" w:hint="eastAsia"/>
          <w:color w:val="000000"/>
          <w:kern w:val="0"/>
          <w:sz w:val="24"/>
          <w:szCs w:val="24"/>
        </w:rPr>
        <w:t>（以电邮发出时间和寄出邮戳时间为准）前向国家自然科学基金委员会数学物理科学部综合与战略规划处提交立项建议书（模板见附件）。</w:t>
      </w:r>
      <w:r w:rsidRPr="00A53697">
        <w:rPr>
          <w:rFonts w:asciiTheme="majorEastAsia" w:eastAsiaTheme="majorEastAsia" w:hAnsiTheme="majorEastAsia" w:cs="宋体" w:hint="eastAsia"/>
          <w:b/>
          <w:bCs/>
          <w:color w:val="000000"/>
          <w:kern w:val="0"/>
          <w:sz w:val="24"/>
          <w:szCs w:val="24"/>
        </w:rPr>
        <w:t>请同时提交电子和纸质材料各1份，所有建议人亲笔签名并加盖第一建议人依托单位公章</w:t>
      </w:r>
      <w:r w:rsidRPr="00A53697">
        <w:rPr>
          <w:rFonts w:asciiTheme="majorEastAsia" w:eastAsiaTheme="majorEastAsia" w:hAnsiTheme="majorEastAsia" w:cs="宋体" w:hint="eastAsia"/>
          <w:color w:val="000000"/>
          <w:kern w:val="0"/>
          <w:sz w:val="24"/>
          <w:szCs w:val="24"/>
        </w:rPr>
        <w:t>。不符合立项建议人资格和立项建议书要求将不予受理。</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联系人：张攀峰</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邮  箱：519phy@nsfc.gov.cn</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联系电话：010-62326911</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通讯地址：北京市海淀区双清路83号 国家自然科学基金委员会数学物理科学部综合与战略规划处, 邮编：100085</w:t>
      </w:r>
    </w:p>
    <w:p w:rsidR="00A53697" w:rsidRPr="00A53697" w:rsidRDefault="00A53697" w:rsidP="00A53697">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53697">
        <w:rPr>
          <w:rFonts w:asciiTheme="majorEastAsia" w:eastAsiaTheme="majorEastAsia" w:hAnsiTheme="majorEastAsia" w:cs="宋体" w:hint="eastAsia"/>
          <w:color w:val="000000"/>
          <w:kern w:val="0"/>
          <w:sz w:val="24"/>
          <w:szCs w:val="24"/>
        </w:rPr>
        <w:t xml:space="preserve">　　</w:t>
      </w:r>
      <w:hyperlink r:id="rId4" w:tgtFrame="_blank" w:history="1">
        <w:r w:rsidRPr="00A53697">
          <w:rPr>
            <w:rFonts w:asciiTheme="majorEastAsia" w:eastAsiaTheme="majorEastAsia" w:hAnsiTheme="majorEastAsia" w:cs="宋体" w:hint="eastAsia"/>
            <w:color w:val="0070C0"/>
            <w:kern w:val="0"/>
            <w:sz w:val="24"/>
            <w:szCs w:val="24"/>
            <w:u w:val="single"/>
          </w:rPr>
          <w:t>附件：国家自然科学基金重大项目立项建议书（数学物理科学部）</w:t>
        </w:r>
      </w:hyperlink>
    </w:p>
    <w:p w:rsidR="00AA37A3" w:rsidRPr="00A53697" w:rsidRDefault="00AA37A3">
      <w:pPr>
        <w:rPr>
          <w:rFonts w:asciiTheme="majorEastAsia" w:eastAsiaTheme="majorEastAsia" w:hAnsiTheme="majorEastAsia"/>
          <w:sz w:val="24"/>
          <w:szCs w:val="24"/>
        </w:rPr>
      </w:pPr>
    </w:p>
    <w:sectPr w:rsidR="00AA37A3" w:rsidRPr="00A5369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697"/>
    <w:rsid w:val="0000171F"/>
    <w:rsid w:val="00012093"/>
    <w:rsid w:val="00040630"/>
    <w:rsid w:val="00040645"/>
    <w:rsid w:val="00056E65"/>
    <w:rsid w:val="000856FF"/>
    <w:rsid w:val="00090363"/>
    <w:rsid w:val="000A1EE9"/>
    <w:rsid w:val="000C1743"/>
    <w:rsid w:val="000D452C"/>
    <w:rsid w:val="00100363"/>
    <w:rsid w:val="00112B83"/>
    <w:rsid w:val="001201F3"/>
    <w:rsid w:val="001214A2"/>
    <w:rsid w:val="00195E09"/>
    <w:rsid w:val="001B0345"/>
    <w:rsid w:val="001B0AAC"/>
    <w:rsid w:val="001B5A8A"/>
    <w:rsid w:val="00224D6D"/>
    <w:rsid w:val="00262F2F"/>
    <w:rsid w:val="002872D1"/>
    <w:rsid w:val="002B5BCC"/>
    <w:rsid w:val="002D536E"/>
    <w:rsid w:val="0030354E"/>
    <w:rsid w:val="0031165B"/>
    <w:rsid w:val="00321677"/>
    <w:rsid w:val="0032707C"/>
    <w:rsid w:val="00352B27"/>
    <w:rsid w:val="00365784"/>
    <w:rsid w:val="0036680D"/>
    <w:rsid w:val="00384303"/>
    <w:rsid w:val="003C299F"/>
    <w:rsid w:val="00417A06"/>
    <w:rsid w:val="0043759C"/>
    <w:rsid w:val="00465D5F"/>
    <w:rsid w:val="00471860"/>
    <w:rsid w:val="00472BE8"/>
    <w:rsid w:val="00480207"/>
    <w:rsid w:val="004C7EC5"/>
    <w:rsid w:val="004F3ECC"/>
    <w:rsid w:val="0052435A"/>
    <w:rsid w:val="00533F4E"/>
    <w:rsid w:val="00537902"/>
    <w:rsid w:val="005439A7"/>
    <w:rsid w:val="00553C78"/>
    <w:rsid w:val="0055595E"/>
    <w:rsid w:val="00580C13"/>
    <w:rsid w:val="00584E75"/>
    <w:rsid w:val="005A3E82"/>
    <w:rsid w:val="005E2B8B"/>
    <w:rsid w:val="005E71FA"/>
    <w:rsid w:val="00661FE1"/>
    <w:rsid w:val="0066698D"/>
    <w:rsid w:val="007146ED"/>
    <w:rsid w:val="007150E4"/>
    <w:rsid w:val="00742AB9"/>
    <w:rsid w:val="007B6176"/>
    <w:rsid w:val="007D7053"/>
    <w:rsid w:val="007F7208"/>
    <w:rsid w:val="00814181"/>
    <w:rsid w:val="00817E0F"/>
    <w:rsid w:val="00825CCA"/>
    <w:rsid w:val="00834FE2"/>
    <w:rsid w:val="0084188D"/>
    <w:rsid w:val="008432F6"/>
    <w:rsid w:val="008658A4"/>
    <w:rsid w:val="0087569B"/>
    <w:rsid w:val="0089244A"/>
    <w:rsid w:val="00894E95"/>
    <w:rsid w:val="008D051C"/>
    <w:rsid w:val="00905B45"/>
    <w:rsid w:val="00967196"/>
    <w:rsid w:val="00984408"/>
    <w:rsid w:val="009D2E7E"/>
    <w:rsid w:val="00A04FD2"/>
    <w:rsid w:val="00A117CA"/>
    <w:rsid w:val="00A53697"/>
    <w:rsid w:val="00A639EE"/>
    <w:rsid w:val="00A67056"/>
    <w:rsid w:val="00A82B73"/>
    <w:rsid w:val="00A85DAF"/>
    <w:rsid w:val="00A868E1"/>
    <w:rsid w:val="00A90AF5"/>
    <w:rsid w:val="00A90DB8"/>
    <w:rsid w:val="00AA37A3"/>
    <w:rsid w:val="00B02365"/>
    <w:rsid w:val="00B136B3"/>
    <w:rsid w:val="00B2633E"/>
    <w:rsid w:val="00B306A5"/>
    <w:rsid w:val="00B40A8C"/>
    <w:rsid w:val="00B41E54"/>
    <w:rsid w:val="00B50E82"/>
    <w:rsid w:val="00B66ED6"/>
    <w:rsid w:val="00B77920"/>
    <w:rsid w:val="00BB3E05"/>
    <w:rsid w:val="00BC4D76"/>
    <w:rsid w:val="00BE614A"/>
    <w:rsid w:val="00BF2757"/>
    <w:rsid w:val="00C4689C"/>
    <w:rsid w:val="00C736F3"/>
    <w:rsid w:val="00CA6804"/>
    <w:rsid w:val="00CE58D4"/>
    <w:rsid w:val="00D542AB"/>
    <w:rsid w:val="00D56067"/>
    <w:rsid w:val="00D603DB"/>
    <w:rsid w:val="00D707F6"/>
    <w:rsid w:val="00D7101B"/>
    <w:rsid w:val="00D80F58"/>
    <w:rsid w:val="00D93B14"/>
    <w:rsid w:val="00DA432D"/>
    <w:rsid w:val="00DD19D3"/>
    <w:rsid w:val="00DE2158"/>
    <w:rsid w:val="00DE78B8"/>
    <w:rsid w:val="00DF3342"/>
    <w:rsid w:val="00E11901"/>
    <w:rsid w:val="00E26C93"/>
    <w:rsid w:val="00E31963"/>
    <w:rsid w:val="00E82DB2"/>
    <w:rsid w:val="00E95B3F"/>
    <w:rsid w:val="00EA43D6"/>
    <w:rsid w:val="00EA5827"/>
    <w:rsid w:val="00EB66E1"/>
    <w:rsid w:val="00F52561"/>
    <w:rsid w:val="00F67356"/>
    <w:rsid w:val="00F93704"/>
    <w:rsid w:val="00FA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536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3697"/>
    <w:rPr>
      <w:rFonts w:ascii="宋体" w:eastAsia="宋体" w:hAnsi="宋体" w:cs="宋体"/>
      <w:b/>
      <w:bCs/>
      <w:kern w:val="36"/>
      <w:sz w:val="48"/>
      <w:szCs w:val="48"/>
    </w:rPr>
  </w:style>
  <w:style w:type="character" w:styleId="a3">
    <w:name w:val="Hyperlink"/>
    <w:basedOn w:val="a0"/>
    <w:uiPriority w:val="99"/>
    <w:semiHidden/>
    <w:unhideWhenUsed/>
    <w:rsid w:val="00A53697"/>
    <w:rPr>
      <w:color w:val="0000FF"/>
      <w:u w:val="single"/>
    </w:rPr>
  </w:style>
  <w:style w:type="character" w:customStyle="1" w:styleId="normal105">
    <w:name w:val="normal105"/>
    <w:basedOn w:val="a0"/>
    <w:rsid w:val="00A53697"/>
  </w:style>
  <w:style w:type="paragraph" w:styleId="a4">
    <w:name w:val="Normal (Web)"/>
    <w:basedOn w:val="a"/>
    <w:uiPriority w:val="99"/>
    <w:semiHidden/>
    <w:unhideWhenUsed/>
    <w:rsid w:val="00A536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2215289">
      <w:bodyDiv w:val="1"/>
      <w:marLeft w:val="0"/>
      <w:marRight w:val="0"/>
      <w:marTop w:val="0"/>
      <w:marBottom w:val="0"/>
      <w:divBdr>
        <w:top w:val="none" w:sz="0" w:space="0" w:color="auto"/>
        <w:left w:val="none" w:sz="0" w:space="0" w:color="auto"/>
        <w:bottom w:val="none" w:sz="0" w:space="0" w:color="auto"/>
        <w:right w:val="none" w:sz="0" w:space="0" w:color="auto"/>
      </w:divBdr>
      <w:divsChild>
        <w:div w:id="1522015810">
          <w:marLeft w:val="0"/>
          <w:marRight w:val="0"/>
          <w:marTop w:val="0"/>
          <w:marBottom w:val="0"/>
          <w:divBdr>
            <w:top w:val="none" w:sz="0" w:space="0" w:color="auto"/>
            <w:left w:val="none" w:sz="0" w:space="0" w:color="auto"/>
            <w:bottom w:val="none" w:sz="0" w:space="0" w:color="auto"/>
            <w:right w:val="none" w:sz="0" w:space="0" w:color="auto"/>
          </w:divBdr>
          <w:divsChild>
            <w:div w:id="1031343191">
              <w:marLeft w:val="0"/>
              <w:marRight w:val="0"/>
              <w:marTop w:val="0"/>
              <w:marBottom w:val="0"/>
              <w:divBdr>
                <w:top w:val="single" w:sz="6" w:space="0" w:color="999999"/>
                <w:left w:val="none" w:sz="0" w:space="0" w:color="auto"/>
                <w:bottom w:val="single" w:sz="6" w:space="0" w:color="999999"/>
                <w:right w:val="none" w:sz="0" w:space="0" w:color="auto"/>
              </w:divBdr>
            </w:div>
            <w:div w:id="1692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91121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218</Words>
  <Characters>1249</Characters>
  <Application>Microsoft Office Word</Application>
  <DocSecurity>0</DocSecurity>
  <Lines>10</Lines>
  <Paragraphs>2</Paragraphs>
  <ScaleCrop>false</ScaleCrop>
  <Company>Lenovo</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2019-11-25T01:34:00Z</dcterms:created>
  <dcterms:modified xsi:type="dcterms:W3CDTF">2019-11-25T01:47:00Z</dcterms:modified>
</cp:coreProperties>
</file>