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widowControl w:val="0"/>
        <w:overflowPunct w:val="0"/>
        <w:autoSpaceDE w:val="0"/>
        <w:autoSpaceDN w:val="0"/>
        <w:adjustRightInd w:val="0"/>
        <w:spacing w:before="0" w:beforeLines="0" w:after="0" w:afterLines="0" w:line="240" w:lineRule="auto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重大科技进展撰写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格式模板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题目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所属类型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单选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：□前沿科学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进展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□工程技术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进展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重大装备进展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推荐信息：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推荐单位：（必填，可联合推荐）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推荐理由：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 xml:space="preserve">：       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 xml:space="preserve">手机号：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default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进展正文：（不超过500字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，需在2023、2024年内取得实质进展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）</w:t>
      </w:r>
    </w:p>
    <w:p>
      <w:r>
        <w:br w:type="page"/>
      </w:r>
    </w:p>
    <w:p>
      <w:pPr>
        <w:widowControl w:val="0"/>
        <w:overflowPunct w:val="0"/>
        <w:autoSpaceDE w:val="0"/>
        <w:autoSpaceDN w:val="0"/>
        <w:adjustRightInd w:val="0"/>
        <w:spacing w:line="560" w:lineRule="exact"/>
        <w:jc w:val="left"/>
        <w:textAlignment w:val="baseline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cs="Times New Roman"/>
          <w:kern w:val="0"/>
          <w:sz w:val="32"/>
          <w:szCs w:val="32"/>
          <w:lang w:eastAsia="zh-CN"/>
        </w:rPr>
        <w:t>：</w:t>
      </w:r>
    </w:p>
    <w:p>
      <w:pPr>
        <w:widowControl w:val="0"/>
        <w:overflowPunct w:val="0"/>
        <w:autoSpaceDE w:val="0"/>
        <w:autoSpaceDN w:val="0"/>
        <w:adjustRightInd w:val="0"/>
        <w:spacing w:before="0" w:beforeLines="0" w:after="0" w:afterLines="0" w:line="240" w:lineRule="auto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重大科技问题撰写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格式模板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kern w:val="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：（以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陈述句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形式提出）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所属类型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单选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前沿科学问题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工程技术难题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产业技术问题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关键词：（请列出与本问题相关的4个关键词）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作者信息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姓名：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工作单位：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手机：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default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推荐信息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推荐单位：（如无可不填，联合推荐）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推荐人：（必填，可以联合推荐，与作者不能是同一人）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default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推荐理由：（该问题、难题的战略意义及重大突破点，不超过100字）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问题正文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2000字左右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最新进展：（简要介绍本问题的最新进展，及未来面临的关键难点与挑战）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4BC19"/>
    <w:multiLevelType w:val="singleLevel"/>
    <w:tmpl w:val="B9C4BC1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A1DE4C5"/>
    <w:multiLevelType w:val="singleLevel"/>
    <w:tmpl w:val="4A1DE4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TRmZWEwMGFlZWUwNWVmNmUzOThmZjA4NGUwMjMifQ=="/>
  </w:docVars>
  <w:rsids>
    <w:rsidRoot w:val="347A2053"/>
    <w:rsid w:val="347A2053"/>
    <w:rsid w:val="4D877542"/>
    <w:rsid w:val="5DD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543</Characters>
  <Lines>0</Lines>
  <Paragraphs>0</Paragraphs>
  <TotalTime>0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2024-06-19T06:36:00Z</dcterms:created>
  <dc:creator>最爱109</dc:creator>
  <cp:lastModifiedBy>最爱109</cp:lastModifiedBy>
  <dcterms:modified xsi:type="dcterms:W3CDTF">2024-06-19T06:37:41Z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F285CBE3E6F74113A64555C051C1F42F_11</vt:lpwstr>
  </property>
</Properties>
</file>