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DE086E">
      <w:pPr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>“生物医用材料研发与组织器官修复替代”</w:t>
      </w:r>
      <w:r>
        <w:rPr>
          <w:rFonts w:ascii="黑体" w:eastAsia="黑体" w:hAnsi="黑体" w:hint="eastAsia"/>
          <w:sz w:val="36"/>
        </w:rPr>
        <w:t>重点专项</w:t>
      </w:r>
    </w:p>
    <w:p w:rsidR="00000000" w:rsidRDefault="00DE086E">
      <w:pPr>
        <w:spacing w:afterLines="50"/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>2016</w:t>
      </w:r>
      <w:r>
        <w:rPr>
          <w:rFonts w:ascii="黑体" w:eastAsia="黑体" w:hAnsi="黑体" w:hint="eastAsia"/>
          <w:sz w:val="36"/>
        </w:rPr>
        <w:t>年项目指南编制专家名单</w:t>
      </w:r>
    </w:p>
    <w:tbl>
      <w:tblPr>
        <w:tblW w:w="0" w:type="auto"/>
        <w:jc w:val="center"/>
        <w:tblLayout w:type="fixed"/>
        <w:tblLook w:val="0000"/>
      </w:tblPr>
      <w:tblGrid>
        <w:gridCol w:w="920"/>
        <w:gridCol w:w="1433"/>
        <w:gridCol w:w="4650"/>
        <w:gridCol w:w="1602"/>
      </w:tblGrid>
      <w:tr w:rsidR="00000000">
        <w:trPr>
          <w:cantSplit/>
          <w:trHeight w:val="771"/>
          <w:tblHeader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序号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姓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/>
                <w:sz w:val="30"/>
                <w:szCs w:val="30"/>
              </w:rPr>
              <w:t>名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单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/>
                <w:sz w:val="30"/>
                <w:szCs w:val="30"/>
              </w:rPr>
              <w:t>位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职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/>
                <w:sz w:val="30"/>
                <w:szCs w:val="30"/>
              </w:rPr>
              <w:t>称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杨小牛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中科院长春应用化学研究所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戴建武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中国科学院遗传与发育生物学研究所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冯晓明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中国食品药品检定研究院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李静莉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中国食品药品检定研究院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主任药师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5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张兴栋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四川大学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欧阳宏伟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浙江大学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卢世璧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解放军总医院骨科研究所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胡泽斌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中国食品药品检定研究院医疗器械检定所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副研究员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9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樊瑜波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北京</w:t>
            </w:r>
            <w:r>
              <w:rPr>
                <w:rFonts w:ascii="仿宋_GB2312" w:eastAsia="仿宋_GB2312" w:hint="eastAsia"/>
                <w:sz w:val="30"/>
                <w:szCs w:val="30"/>
              </w:rPr>
              <w:t>航空航天大学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奚廷斐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北京大学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张西正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军事医学科学院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裴国献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第四军医大学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DE086E"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</w:tbl>
    <w:p w:rsidR="00DE086E" w:rsidRDefault="00DE086E">
      <w:pPr>
        <w:spacing w:line="540" w:lineRule="exact"/>
        <w:jc w:val="center"/>
        <w:rPr>
          <w:rFonts w:ascii="仿宋_GB2312" w:eastAsia="仿宋_GB2312" w:hint="eastAsia"/>
          <w:sz w:val="30"/>
          <w:szCs w:val="30"/>
        </w:rPr>
      </w:pPr>
    </w:p>
    <w:sectPr w:rsidR="00DE0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86E" w:rsidRDefault="00DE086E" w:rsidP="00025ED4">
      <w:r>
        <w:separator/>
      </w:r>
    </w:p>
  </w:endnote>
  <w:endnote w:type="continuationSeparator" w:id="0">
    <w:p w:rsidR="00DE086E" w:rsidRDefault="00DE086E" w:rsidP="00025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86E" w:rsidRDefault="00DE086E" w:rsidP="00025ED4">
      <w:r>
        <w:separator/>
      </w:r>
    </w:p>
  </w:footnote>
  <w:footnote w:type="continuationSeparator" w:id="0">
    <w:p w:rsidR="00DE086E" w:rsidRDefault="00DE086E" w:rsidP="00025E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5ED4"/>
    <w:rsid w:val="00DE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0</TotalTime>
  <Pages>1</Pages>
  <Words>48</Words>
  <Characters>280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NUAA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《生物安全关键技术研发》重点专项2016年项目指南编制专家名单</dc:title>
  <dc:creator>sfs-lgn</dc:creator>
  <cp:lastModifiedBy>NUAA</cp:lastModifiedBy>
  <cp:revision>2</cp:revision>
  <cp:lastPrinted>1899-12-30T00:00:00Z</cp:lastPrinted>
  <dcterms:created xsi:type="dcterms:W3CDTF">2019-01-04T08:50:00Z</dcterms:created>
  <dcterms:modified xsi:type="dcterms:W3CDTF">2019-01-04T08:50:00Z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