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adjustRightInd w:val="0"/>
        <w:snapToGrid w:val="0"/>
        <w:spacing w:line="240" w:lineRule="auto"/>
        <w:ind w:firstLine="0" w:firstLineChars="0"/>
        <w:jc w:val="center"/>
        <w:rPr>
          <w:rFonts w:hint="eastAsia" w:eastAsia="黑体" w:cs="Arial"/>
          <w:kern w:val="0"/>
          <w:sz w:val="28"/>
          <w:szCs w:val="64"/>
        </w:rPr>
      </w:pPr>
      <w:bookmarkStart w:id="0" w:name="_Toc15932"/>
    </w:p>
    <w:p>
      <w:pPr>
        <w:pStyle w:val="10"/>
        <w:adjustRightInd w:val="0"/>
        <w:snapToGrid w:val="0"/>
        <w:spacing w:line="240" w:lineRule="auto"/>
        <w:ind w:firstLine="0" w:firstLineChars="0"/>
        <w:jc w:val="center"/>
        <w:rPr>
          <w:rFonts w:eastAsia="黑体" w:cs="Arial"/>
          <w:kern w:val="0"/>
          <w:sz w:val="28"/>
          <w:szCs w:val="64"/>
        </w:rPr>
      </w:pPr>
      <w:r>
        <w:rPr>
          <w:rFonts w:hint="eastAsia" w:eastAsia="黑体" w:cs="Arial"/>
          <w:kern w:val="0"/>
          <w:sz w:val="28"/>
          <w:szCs w:val="64"/>
        </w:rPr>
        <w:t>国家商用飞机制造工程技术研究中心</w:t>
      </w:r>
      <w:bookmarkEnd w:id="0"/>
    </w:p>
    <w:p>
      <w:pPr>
        <w:pStyle w:val="10"/>
        <w:adjustRightInd w:val="0"/>
        <w:snapToGrid w:val="0"/>
        <w:spacing w:line="240" w:lineRule="auto"/>
        <w:ind w:firstLine="0" w:firstLineChars="0"/>
        <w:jc w:val="center"/>
        <w:rPr>
          <w:rFonts w:eastAsia="黑体" w:cs="Arial"/>
          <w:kern w:val="0"/>
          <w:sz w:val="28"/>
          <w:szCs w:val="64"/>
        </w:rPr>
      </w:pPr>
      <w:bookmarkStart w:id="1" w:name="_Toc23686"/>
      <w:bookmarkStart w:id="2" w:name="_Toc17762"/>
      <w:bookmarkStart w:id="3" w:name="_Toc16423"/>
      <w:bookmarkStart w:id="4" w:name="_Toc22926"/>
      <w:bookmarkStart w:id="5" w:name="_Toc22714"/>
      <w:bookmarkStart w:id="6" w:name="_Toc6291"/>
      <w:bookmarkStart w:id="7" w:name="_Toc5225"/>
      <w:bookmarkStart w:id="8" w:name="_Toc24568"/>
      <w:bookmarkStart w:id="9" w:name="_Toc3722"/>
      <w:bookmarkStart w:id="10" w:name="_Toc16839"/>
      <w:r>
        <w:rPr>
          <w:rFonts w:hint="eastAsia" w:eastAsia="黑体" w:cs="Arial"/>
          <w:kern w:val="0"/>
          <w:sz w:val="28"/>
          <w:szCs w:val="64"/>
        </w:rPr>
        <w:t>创新基金项目申请书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pStyle w:val="10"/>
        <w:adjustRightInd w:val="0"/>
        <w:snapToGrid w:val="0"/>
        <w:spacing w:line="240" w:lineRule="auto"/>
        <w:ind w:firstLine="0" w:firstLineChars="0"/>
        <w:jc w:val="center"/>
        <w:rPr>
          <w:rFonts w:eastAsia="黑体" w:cs="Arial"/>
          <w:kern w:val="0"/>
          <w:sz w:val="28"/>
          <w:szCs w:val="64"/>
        </w:rPr>
      </w:pPr>
    </w:p>
    <w:p>
      <w:pPr>
        <w:snapToGrid w:val="0"/>
        <w:spacing w:line="600" w:lineRule="exact"/>
        <w:jc w:val="center"/>
        <w:rPr>
          <w:rFonts w:ascii="宋体" w:hAnsi="宋体" w:cs="宋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宋体" w:hAnsi="宋体" w:cs="宋体"/>
          <w:sz w:val="44"/>
          <w:szCs w:val="44"/>
        </w:rPr>
      </w:pPr>
    </w:p>
    <w:tbl>
      <w:tblPr>
        <w:tblStyle w:val="7"/>
        <w:tblW w:w="88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2"/>
        <w:gridCol w:w="6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2" w:type="dxa"/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distribute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项目名称：</w:t>
            </w:r>
          </w:p>
        </w:tc>
        <w:tc>
          <w:tcPr>
            <w:tcW w:w="615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</w:tcPr>
          <w:p>
            <w:pPr>
              <w:pStyle w:val="11"/>
              <w:widowControl/>
              <w:spacing w:line="600" w:lineRule="exact"/>
              <w:ind w:firstLine="0" w:firstLineChars="0"/>
              <w:jc w:val="left"/>
              <w:rPr>
                <w:rFonts w:ascii="仿宋_GB2312" w:hAnsi="宋体" w:eastAsia="仿宋_GB2312" w:cs="仿宋_GB2312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2" w:type="dxa"/>
            <w:shd w:val="clear" w:color="auto" w:fill="auto"/>
            <w:vAlign w:val="bottom"/>
          </w:tcPr>
          <w:p>
            <w:pPr>
              <w:snapToGrid w:val="0"/>
              <w:spacing w:line="60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项目负责人：</w:t>
            </w:r>
          </w:p>
        </w:tc>
        <w:tc>
          <w:tcPr>
            <w:tcW w:w="615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>
            <w:pPr>
              <w:snapToGrid w:val="0"/>
              <w:spacing w:line="600" w:lineRule="exact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2" w:type="dxa"/>
            <w:shd w:val="clear" w:color="auto" w:fill="auto"/>
            <w:vAlign w:val="bottom"/>
          </w:tcPr>
          <w:p>
            <w:pPr>
              <w:snapToGrid w:val="0"/>
              <w:spacing w:line="60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项目承接单位(公章)：</w:t>
            </w:r>
          </w:p>
        </w:tc>
        <w:tc>
          <w:tcPr>
            <w:tcW w:w="615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>
            <w:pPr>
              <w:snapToGrid w:val="0"/>
              <w:spacing w:line="600" w:lineRule="exact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2" w:type="dxa"/>
            <w:shd w:val="clear" w:color="auto" w:fill="auto"/>
            <w:vAlign w:val="bottom"/>
          </w:tcPr>
          <w:p>
            <w:pPr>
              <w:snapToGrid w:val="0"/>
              <w:spacing w:line="60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联系电话：</w:t>
            </w:r>
          </w:p>
        </w:tc>
        <w:tc>
          <w:tcPr>
            <w:tcW w:w="615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>
            <w:pPr>
              <w:snapToGrid w:val="0"/>
              <w:spacing w:line="600" w:lineRule="exact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2" w:type="dxa"/>
            <w:shd w:val="clear" w:color="auto" w:fill="auto"/>
            <w:vAlign w:val="bottom"/>
          </w:tcPr>
          <w:p>
            <w:pPr>
              <w:snapToGrid w:val="0"/>
              <w:spacing w:line="60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电子邮件：</w:t>
            </w:r>
          </w:p>
        </w:tc>
        <w:tc>
          <w:tcPr>
            <w:tcW w:w="615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>
            <w:pPr>
              <w:snapToGrid w:val="0"/>
              <w:spacing w:line="600" w:lineRule="exact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2" w:type="dxa"/>
            <w:shd w:val="clear" w:color="auto" w:fill="auto"/>
            <w:vAlign w:val="bottom"/>
          </w:tcPr>
          <w:p>
            <w:pPr>
              <w:snapToGrid w:val="0"/>
              <w:spacing w:line="60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通讯地址：</w:t>
            </w:r>
          </w:p>
        </w:tc>
        <w:tc>
          <w:tcPr>
            <w:tcW w:w="615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>
            <w:pPr>
              <w:snapToGrid w:val="0"/>
              <w:spacing w:line="600" w:lineRule="exact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2" w:type="dxa"/>
            <w:shd w:val="clear" w:color="auto" w:fill="auto"/>
            <w:vAlign w:val="bottom"/>
          </w:tcPr>
          <w:p>
            <w:pPr>
              <w:snapToGrid w:val="0"/>
              <w:spacing w:line="60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邮政编码：</w:t>
            </w:r>
          </w:p>
        </w:tc>
        <w:tc>
          <w:tcPr>
            <w:tcW w:w="615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>
            <w:pPr>
              <w:snapToGrid w:val="0"/>
              <w:spacing w:line="600" w:lineRule="exact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2" w:type="dxa"/>
            <w:shd w:val="clear" w:color="auto" w:fill="auto"/>
            <w:vAlign w:val="bottom"/>
          </w:tcPr>
          <w:p>
            <w:pPr>
              <w:snapToGrid w:val="0"/>
              <w:spacing w:line="60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起止时间：</w:t>
            </w:r>
          </w:p>
        </w:tc>
        <w:tc>
          <w:tcPr>
            <w:tcW w:w="615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>
            <w:pPr>
              <w:snapToGrid w:val="0"/>
              <w:spacing w:line="600" w:lineRule="exact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2" w:type="dxa"/>
            <w:shd w:val="clear" w:color="auto" w:fill="auto"/>
            <w:vAlign w:val="bottom"/>
          </w:tcPr>
          <w:p>
            <w:pPr>
              <w:snapToGrid w:val="0"/>
              <w:spacing w:line="60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申请日期：</w:t>
            </w:r>
          </w:p>
        </w:tc>
        <w:tc>
          <w:tcPr>
            <w:tcW w:w="615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>
            <w:pPr>
              <w:snapToGrid w:val="0"/>
              <w:spacing w:line="600" w:lineRule="exact"/>
              <w:rPr>
                <w:rFonts w:ascii="仿宋_GB2312" w:hAnsi="宋体" w:eastAsia="仿宋_GB2312" w:cs="仿宋_GB2312"/>
                <w:sz w:val="24"/>
              </w:rPr>
            </w:pPr>
          </w:p>
        </w:tc>
      </w:tr>
    </w:tbl>
    <w:p>
      <w:pPr>
        <w:snapToGrid w:val="0"/>
        <w:spacing w:line="600" w:lineRule="exact"/>
        <w:jc w:val="center"/>
        <w:rPr>
          <w:rFonts w:ascii="仿宋_GB2312" w:hAnsi="华文中宋" w:eastAsia="仿宋_GB2312" w:cs="仿宋_GB2312"/>
          <w:sz w:val="30"/>
          <w:szCs w:val="30"/>
        </w:rPr>
      </w:pPr>
    </w:p>
    <w:p>
      <w:pPr>
        <w:snapToGrid w:val="0"/>
        <w:spacing w:line="600" w:lineRule="exact"/>
        <w:jc w:val="center"/>
        <w:rPr>
          <w:rFonts w:ascii="仿宋_GB2312" w:hAnsi="华文中宋" w:eastAsia="仿宋_GB2312" w:cs="仿宋_GB2312"/>
          <w:sz w:val="30"/>
          <w:szCs w:val="30"/>
        </w:rPr>
      </w:pPr>
    </w:p>
    <w:p>
      <w:pPr>
        <w:snapToGrid w:val="0"/>
        <w:spacing w:line="600" w:lineRule="exact"/>
        <w:jc w:val="center"/>
        <w:rPr>
          <w:rFonts w:ascii="仿宋_GB2312" w:hAnsi="华文中宋" w:eastAsia="仿宋_GB2312" w:cs="仿宋_GB2312"/>
          <w:sz w:val="30"/>
          <w:szCs w:val="30"/>
        </w:rPr>
      </w:pPr>
      <w:bookmarkStart w:id="11" w:name="_Toc16870"/>
      <w:bookmarkStart w:id="12" w:name="_Toc25482"/>
      <w:bookmarkStart w:id="13" w:name="_Toc17564"/>
      <w:bookmarkStart w:id="14" w:name="_Toc17684"/>
      <w:bookmarkStart w:id="15" w:name="_Toc15208"/>
      <w:bookmarkStart w:id="16" w:name="_Toc6508"/>
      <w:bookmarkStart w:id="17" w:name="_Toc31381"/>
      <w:bookmarkStart w:id="18" w:name="_Toc22271"/>
      <w:bookmarkStart w:id="19" w:name="_Toc8070"/>
      <w:bookmarkStart w:id="20" w:name="_Toc9422"/>
      <w:bookmarkStart w:id="21" w:name="_Toc6888"/>
      <w:bookmarkStart w:id="22" w:name="_Toc20924"/>
      <w:bookmarkStart w:id="23" w:name="_Toc816"/>
      <w:bookmarkStart w:id="24" w:name="_Toc14131"/>
      <w:bookmarkStart w:id="25" w:name="_Toc30547"/>
      <w:bookmarkStart w:id="26" w:name="_Toc24436"/>
      <w:bookmarkStart w:id="27" w:name="_Toc21860"/>
      <w:bookmarkStart w:id="28" w:name="_Toc15166"/>
      <w:bookmarkStart w:id="29" w:name="_Toc11061"/>
      <w:bookmarkStart w:id="30" w:name="_Toc21355"/>
      <w:r>
        <w:rPr>
          <w:rFonts w:hint="eastAsia" w:ascii="仿宋_GB2312" w:hAnsi="华文中宋" w:eastAsia="仿宋_GB2312" w:cs="仿宋_GB2312"/>
          <w:sz w:val="30"/>
          <w:szCs w:val="30"/>
          <w:lang w:bidi="ar"/>
        </w:rPr>
        <w:t>国家商用飞机制造工程技术研究中心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>
      <w:pPr>
        <w:snapToGrid w:val="0"/>
        <w:spacing w:line="600" w:lineRule="exact"/>
        <w:jc w:val="center"/>
        <w:rPr>
          <w:rFonts w:ascii="仿宋_GB2312" w:hAnsi="华文中宋" w:eastAsia="仿宋_GB2312" w:cs="仿宋_GB2312"/>
          <w:sz w:val="30"/>
          <w:szCs w:val="30"/>
        </w:rPr>
      </w:pPr>
      <w:r>
        <w:rPr>
          <w:rFonts w:hint="eastAsia" w:ascii="仿宋_GB2312" w:hAnsi="华文中宋" w:eastAsia="仿宋_GB2312" w:cs="仿宋_GB2312"/>
          <w:sz w:val="30"/>
          <w:szCs w:val="30"/>
          <w:lang w:bidi="ar"/>
        </w:rPr>
        <w:t>二</w:t>
      </w:r>
      <w:r>
        <w:rPr>
          <w:rFonts w:hint="eastAsia" w:ascii="宋体" w:hAnsi="宋体" w:cs="宋体"/>
          <w:sz w:val="30"/>
          <w:szCs w:val="30"/>
          <w:lang w:bidi="ar"/>
        </w:rPr>
        <w:t>〇</w:t>
      </w:r>
      <w:r>
        <w:rPr>
          <w:rFonts w:hint="eastAsia" w:ascii="仿宋_GB2312" w:hAnsi="华文中宋" w:eastAsia="仿宋_GB2312" w:cs="仿宋_GB2312"/>
          <w:sz w:val="30"/>
          <w:szCs w:val="30"/>
          <w:lang w:eastAsia="zh-CN" w:bidi="ar"/>
        </w:rPr>
        <w:t>二二</w:t>
      </w:r>
      <w:r>
        <w:rPr>
          <w:rFonts w:hint="eastAsia" w:ascii="仿宋_GB2312" w:hAnsi="华文中宋" w:eastAsia="仿宋_GB2312" w:cs="仿宋_GB2312"/>
          <w:sz w:val="30"/>
          <w:szCs w:val="30"/>
          <w:lang w:bidi="ar"/>
        </w:rPr>
        <w:t>年</w:t>
      </w:r>
      <w:r>
        <w:rPr>
          <w:rFonts w:hint="eastAsia" w:ascii="仿宋_GB2312" w:hAnsi="华文中宋" w:eastAsia="仿宋_GB2312" w:cs="仿宋_GB2312"/>
          <w:sz w:val="30"/>
          <w:szCs w:val="30"/>
          <w:lang w:eastAsia="zh-CN" w:bidi="ar"/>
        </w:rPr>
        <w:t>七</w:t>
      </w:r>
      <w:r>
        <w:rPr>
          <w:rFonts w:hint="eastAsia" w:ascii="仿宋_GB2312" w:hAnsi="华文中宋" w:eastAsia="仿宋_GB2312" w:cs="仿宋_GB2312"/>
          <w:sz w:val="30"/>
          <w:szCs w:val="30"/>
          <w:lang w:bidi="ar"/>
        </w:rPr>
        <w:t>月制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>
      <w:pPr>
        <w:snapToGrid w:val="0"/>
        <w:spacing w:line="600" w:lineRule="exact"/>
        <w:jc w:val="center"/>
        <w:rPr>
          <w:rFonts w:ascii="宋体" w:hAnsi="宋体" w:cs="宋体"/>
          <w:spacing w:val="-20"/>
          <w:sz w:val="44"/>
          <w:szCs w:val="44"/>
        </w:rPr>
      </w:pPr>
      <w:r>
        <w:rPr>
          <w:rFonts w:hint="eastAsia" w:ascii="仿宋_GB2312" w:eastAsia="仿宋_GB2312"/>
          <w:sz w:val="24"/>
          <w:lang w:bidi="ar"/>
        </w:rPr>
        <w:br w:type="page"/>
      </w:r>
    </w:p>
    <w:p>
      <w:pPr>
        <w:spacing w:line="440" w:lineRule="exact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仿宋_GB2312" w:eastAsia="仿宋_GB2312" w:cs="仿宋_GB2312"/>
          <w:sz w:val="30"/>
          <w:szCs w:val="30"/>
        </w:rPr>
      </w:pPr>
      <w:bookmarkStart w:id="31" w:name="_Toc14004"/>
      <w:bookmarkStart w:id="32" w:name="_Toc25255"/>
      <w:bookmarkStart w:id="33" w:name="_Toc4331"/>
      <w:bookmarkStart w:id="34" w:name="_Toc8579"/>
      <w:bookmarkStart w:id="35" w:name="_Toc27801"/>
      <w:bookmarkStart w:id="36" w:name="_Toc32299"/>
      <w:bookmarkStart w:id="37" w:name="_Toc14728"/>
      <w:bookmarkStart w:id="38" w:name="_Toc21037"/>
      <w:bookmarkStart w:id="39" w:name="_Toc22576"/>
      <w:bookmarkStart w:id="40" w:name="_Toc31029"/>
      <w:r>
        <w:rPr>
          <w:rFonts w:hint="eastAsia" w:ascii="仿宋_GB2312" w:eastAsia="仿宋_GB2312" w:cs="仿宋_GB2312"/>
          <w:sz w:val="30"/>
          <w:szCs w:val="30"/>
          <w:lang w:bidi="ar"/>
        </w:rPr>
        <w:t>填表说明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>
      <w:pPr>
        <w:snapToGrid w:val="0"/>
        <w:spacing w:line="600" w:lineRule="exact"/>
        <w:ind w:firstLine="480" w:firstLineChars="200"/>
        <w:rPr>
          <w:rFonts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  <w:lang w:bidi="ar"/>
        </w:rPr>
        <w:t>1</w:t>
      </w:r>
      <w:r>
        <w:rPr>
          <w:rFonts w:hint="eastAsia" w:ascii="仿宋_GB2312" w:hAnsi="宋体" w:eastAsia="仿宋_GB2312" w:cs="仿宋_GB2312"/>
          <w:sz w:val="24"/>
          <w:lang w:bidi="ar"/>
        </w:rPr>
        <w:t>、申请书须严格按照《国家商用飞机制造工程技术研究中心创新基金管理办法》的有关要求进行准确填写。</w:t>
      </w:r>
    </w:p>
    <w:p>
      <w:pPr>
        <w:snapToGrid w:val="0"/>
        <w:spacing w:line="600" w:lineRule="exact"/>
        <w:ind w:firstLine="480" w:firstLineChars="200"/>
        <w:rPr>
          <w:rFonts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  <w:lang w:bidi="ar"/>
        </w:rPr>
        <w:t>2</w:t>
      </w:r>
      <w:r>
        <w:rPr>
          <w:rFonts w:hint="eastAsia" w:ascii="仿宋_GB2312" w:hAnsi="宋体" w:eastAsia="仿宋_GB2312" w:cs="仿宋_GB2312"/>
          <w:sz w:val="24"/>
          <w:lang w:bidi="ar"/>
        </w:rPr>
        <w:t>、本申请书（一式两份</w:t>
      </w:r>
      <w:r>
        <w:rPr>
          <w:rFonts w:hint="eastAsia" w:ascii="仿宋_GB2312" w:eastAsia="仿宋_GB2312" w:cs="仿宋_GB2312"/>
          <w:sz w:val="24"/>
          <w:lang w:bidi="ar"/>
        </w:rPr>
        <w:t>)</w:t>
      </w:r>
      <w:r>
        <w:rPr>
          <w:rFonts w:hint="eastAsia" w:ascii="仿宋_GB2312" w:hAnsi="宋体" w:eastAsia="仿宋_GB2312" w:cs="仿宋_GB2312"/>
          <w:sz w:val="24"/>
          <w:lang w:bidi="ar"/>
        </w:rPr>
        <w:t>并同查新报告及相关证明材料一份，经申请人所在单位签署意见、加盖公章后视为有效。</w:t>
      </w:r>
    </w:p>
    <w:p>
      <w:pPr>
        <w:snapToGrid w:val="0"/>
        <w:spacing w:line="600" w:lineRule="exact"/>
        <w:ind w:firstLine="480" w:firstLineChars="200"/>
        <w:rPr>
          <w:rFonts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  <w:lang w:bidi="ar"/>
        </w:rPr>
        <w:t>3</w:t>
      </w:r>
      <w:r>
        <w:rPr>
          <w:rFonts w:hint="eastAsia" w:ascii="仿宋_GB2312" w:hAnsi="宋体" w:eastAsia="仿宋_GB2312" w:cs="仿宋_GB2312"/>
          <w:sz w:val="24"/>
          <w:lang w:bidi="ar"/>
        </w:rPr>
        <w:t>、</w:t>
      </w:r>
      <w:r>
        <w:rPr>
          <w:rFonts w:hint="eastAsia" w:ascii="仿宋_GB2312" w:eastAsia="仿宋_GB2312" w:cs="仿宋_GB2312"/>
          <w:sz w:val="24"/>
          <w:lang w:bidi="ar"/>
        </w:rPr>
        <w:t>评审通过的申请书是基金项目合同书的有效组成部分。</w:t>
      </w:r>
    </w:p>
    <w:p>
      <w:pPr>
        <w:pStyle w:val="6"/>
        <w:widowControl w:val="0"/>
        <w:snapToGrid w:val="0"/>
        <w:spacing w:beforeAutospacing="0" w:afterAutospacing="0" w:line="600" w:lineRule="exact"/>
        <w:ind w:firstLine="480" w:firstLineChars="200"/>
        <w:jc w:val="both"/>
        <w:rPr>
          <w:rFonts w:hint="default" w:ascii="仿宋_GB2312" w:eastAsia="仿宋_GB2312" w:cs="仿宋_GB2312"/>
        </w:rPr>
      </w:pPr>
      <w:r>
        <w:rPr>
          <w:rFonts w:ascii="仿宋_GB2312" w:hAnsi="Times New Roman" w:eastAsia="仿宋_GB2312" w:cs="仿宋_GB2312"/>
          <w:szCs w:val="20"/>
          <w:lang w:bidi="ar"/>
        </w:rPr>
        <w:t>4、申报者应按申请书中各栏格式和要求填写，字迹清晰，表述清楚。禁止改变申请书版面格式，不够填写栏可自行加页。</w:t>
      </w:r>
    </w:p>
    <w:p>
      <w:pPr>
        <w:pStyle w:val="6"/>
        <w:widowControl w:val="0"/>
        <w:snapToGrid w:val="0"/>
        <w:spacing w:beforeAutospacing="0" w:afterAutospacing="0" w:line="600" w:lineRule="exact"/>
        <w:ind w:firstLine="480" w:firstLineChars="200"/>
        <w:jc w:val="both"/>
        <w:rPr>
          <w:rFonts w:hint="default" w:ascii="仿宋_GB2312" w:eastAsia="仿宋_GB2312" w:cs="仿宋_GB2312"/>
        </w:rPr>
      </w:pPr>
      <w:r>
        <w:rPr>
          <w:rFonts w:ascii="仿宋_GB2312" w:hAnsi="Times New Roman" w:eastAsia="仿宋_GB2312" w:cs="仿宋_GB2312"/>
          <w:szCs w:val="20"/>
          <w:lang w:bidi="ar"/>
        </w:rPr>
        <w:t>5、申请人请自行保留底稿，并对自身符合申请资质负责。</w:t>
      </w:r>
    </w:p>
    <w:p>
      <w:pPr>
        <w:pStyle w:val="6"/>
        <w:widowControl w:val="0"/>
        <w:snapToGrid w:val="0"/>
        <w:spacing w:beforeAutospacing="0" w:afterAutospacing="0" w:line="600" w:lineRule="exact"/>
        <w:ind w:firstLine="480" w:firstLineChars="200"/>
        <w:jc w:val="both"/>
        <w:rPr>
          <w:rFonts w:hint="default" w:ascii="仿宋_GB2312" w:eastAsia="仿宋_GB2312" w:cs="仿宋_GB2312"/>
        </w:rPr>
      </w:pPr>
      <w:r>
        <w:rPr>
          <w:rFonts w:ascii="仿宋_GB2312" w:hAnsi="Times New Roman" w:eastAsia="仿宋_GB2312" w:cs="仿宋_GB2312"/>
          <w:szCs w:val="20"/>
          <w:lang w:bidi="ar"/>
        </w:rPr>
        <w:t>6、填写过程中，若有疑问，可电话咨询：</w:t>
      </w:r>
    </w:p>
    <w:p>
      <w:pPr>
        <w:pStyle w:val="6"/>
        <w:widowControl w:val="0"/>
        <w:snapToGrid w:val="0"/>
        <w:spacing w:beforeAutospacing="0" w:afterAutospacing="0" w:line="600" w:lineRule="exact"/>
        <w:ind w:firstLine="480" w:firstLineChars="200"/>
        <w:jc w:val="both"/>
        <w:rPr>
          <w:rFonts w:hint="default" w:ascii="仿宋_GB2312" w:eastAsia="仿宋_GB2312" w:cs="仿宋_GB2312"/>
        </w:rPr>
      </w:pPr>
      <w:r>
        <w:rPr>
          <w:rFonts w:ascii="仿宋_GB2312" w:hAnsi="Times New Roman" w:eastAsia="仿宋_GB2312" w:cs="仿宋_GB2312"/>
          <w:szCs w:val="20"/>
          <w:lang w:bidi="ar"/>
        </w:rPr>
        <w:t xml:space="preserve">联系人： </w:t>
      </w:r>
    </w:p>
    <w:p>
      <w:pPr>
        <w:pStyle w:val="6"/>
        <w:widowControl w:val="0"/>
        <w:snapToGrid w:val="0"/>
        <w:spacing w:beforeAutospacing="0" w:afterAutospacing="0" w:line="600" w:lineRule="exact"/>
        <w:ind w:firstLine="480" w:firstLineChars="200"/>
        <w:jc w:val="both"/>
        <w:rPr>
          <w:rFonts w:hint="default" w:ascii="仿宋_GB2312" w:eastAsia="仿宋_GB2312" w:cs="仿宋_GB2312"/>
        </w:rPr>
      </w:pPr>
      <w:r>
        <w:rPr>
          <w:rFonts w:ascii="仿宋_GB2312" w:hAnsi="Times New Roman" w:eastAsia="仿宋_GB2312" w:cs="仿宋_GB2312"/>
          <w:szCs w:val="20"/>
          <w:lang w:bidi="ar"/>
        </w:rPr>
        <w:t xml:space="preserve">联系电话： </w:t>
      </w:r>
    </w:p>
    <w:p>
      <w:pPr>
        <w:pStyle w:val="6"/>
        <w:widowControl w:val="0"/>
        <w:snapToGrid w:val="0"/>
        <w:spacing w:beforeAutospacing="0" w:afterAutospacing="0" w:line="600" w:lineRule="exact"/>
        <w:ind w:firstLine="480" w:firstLineChars="200"/>
        <w:jc w:val="both"/>
        <w:rPr>
          <w:rFonts w:hint="default" w:ascii="仿宋_GB2312" w:eastAsia="仿宋_GB2312" w:cs="仿宋_GB2312"/>
        </w:rPr>
      </w:pPr>
      <w:r>
        <w:rPr>
          <w:rFonts w:ascii="仿宋_GB2312" w:hAnsi="Times New Roman" w:eastAsia="仿宋_GB2312" w:cs="仿宋_GB2312"/>
          <w:szCs w:val="20"/>
          <w:lang w:bidi="ar"/>
        </w:rPr>
        <w:t xml:space="preserve">传真： </w:t>
      </w:r>
    </w:p>
    <w:p>
      <w:pPr>
        <w:pStyle w:val="6"/>
        <w:widowControl w:val="0"/>
        <w:snapToGrid w:val="0"/>
        <w:spacing w:beforeAutospacing="0" w:afterAutospacing="0" w:line="600" w:lineRule="exact"/>
        <w:ind w:firstLine="480" w:firstLineChars="200"/>
        <w:jc w:val="both"/>
        <w:rPr>
          <w:rFonts w:hint="default" w:ascii="仿宋_GB2312" w:eastAsia="仿宋_GB2312" w:cs="仿宋_GB2312"/>
        </w:rPr>
      </w:pPr>
      <w:r>
        <w:rPr>
          <w:rFonts w:ascii="仿宋_GB2312" w:hAnsi="Times New Roman" w:eastAsia="仿宋_GB2312" w:cs="仿宋_GB2312"/>
          <w:szCs w:val="20"/>
          <w:lang w:bidi="ar"/>
        </w:rPr>
        <w:t xml:space="preserve">地址：                 邮政编码： </w:t>
      </w:r>
    </w:p>
    <w:p>
      <w:pPr>
        <w:widowControl/>
        <w:tabs>
          <w:tab w:val="left" w:pos="8640"/>
        </w:tabs>
        <w:autoSpaceDE w:val="0"/>
        <w:autoSpaceDN w:val="0"/>
        <w:snapToGrid w:val="0"/>
        <w:spacing w:line="600" w:lineRule="exact"/>
        <w:ind w:firstLine="200"/>
        <w:textAlignment w:val="bottom"/>
        <w:rPr>
          <w:rFonts w:ascii="仿宋_GB2312" w:hAnsi="宋体" w:eastAsia="仿宋_GB2312" w:cs="仿宋_GB2312"/>
          <w:sz w:val="24"/>
        </w:rPr>
      </w:pPr>
    </w:p>
    <w:p>
      <w:pPr>
        <w:widowControl/>
        <w:jc w:val="left"/>
        <w:rPr>
          <w:rFonts w:ascii="仿宋_GB2312" w:hAnsi="宋体" w:eastAsia="仿宋_GB2312" w:cs="宋体"/>
          <w:b/>
          <w:sz w:val="24"/>
          <w:szCs w:val="22"/>
        </w:rPr>
      </w:pPr>
    </w:p>
    <w:p>
      <w:pPr>
        <w:widowControl/>
        <w:jc w:val="left"/>
        <w:rPr>
          <w:rFonts w:ascii="仿宋_GB2312" w:hAnsi="宋体" w:eastAsia="仿宋_GB2312" w:cs="宋体"/>
          <w:b/>
          <w:sz w:val="24"/>
          <w:szCs w:val="22"/>
        </w:rPr>
      </w:pPr>
    </w:p>
    <w:p>
      <w:pPr>
        <w:widowControl/>
        <w:jc w:val="left"/>
        <w:rPr>
          <w:rFonts w:ascii="仿宋_GB2312" w:hAnsi="宋体" w:eastAsia="仿宋_GB2312" w:cs="宋体"/>
          <w:b/>
          <w:sz w:val="24"/>
          <w:szCs w:val="22"/>
        </w:rPr>
      </w:pPr>
    </w:p>
    <w:p>
      <w:pPr>
        <w:widowControl/>
        <w:jc w:val="left"/>
        <w:rPr>
          <w:rFonts w:ascii="仿宋_GB2312" w:hAnsi="宋体" w:eastAsia="仿宋_GB2312" w:cs="宋体"/>
          <w:b/>
          <w:sz w:val="24"/>
          <w:szCs w:val="22"/>
        </w:rPr>
      </w:pPr>
    </w:p>
    <w:p>
      <w:pPr>
        <w:widowControl/>
        <w:jc w:val="left"/>
        <w:rPr>
          <w:rFonts w:ascii="仿宋_GB2312" w:hAnsi="宋体" w:eastAsia="仿宋_GB2312" w:cs="宋体"/>
          <w:b/>
          <w:sz w:val="24"/>
          <w:szCs w:val="22"/>
        </w:rPr>
      </w:pPr>
    </w:p>
    <w:p>
      <w:pPr>
        <w:widowControl/>
        <w:jc w:val="left"/>
        <w:rPr>
          <w:rFonts w:ascii="仿宋_GB2312" w:hAnsi="宋体" w:eastAsia="仿宋_GB2312" w:cs="宋体"/>
          <w:b/>
          <w:sz w:val="24"/>
          <w:szCs w:val="22"/>
        </w:rPr>
      </w:pPr>
    </w:p>
    <w:p>
      <w:pPr>
        <w:widowControl/>
        <w:jc w:val="left"/>
        <w:rPr>
          <w:rFonts w:ascii="仿宋_GB2312" w:hAnsi="宋体" w:eastAsia="仿宋_GB2312" w:cs="宋体"/>
          <w:b/>
          <w:sz w:val="24"/>
          <w:szCs w:val="22"/>
        </w:rPr>
      </w:pPr>
    </w:p>
    <w:p>
      <w:pPr>
        <w:widowControl/>
        <w:jc w:val="left"/>
        <w:rPr>
          <w:rFonts w:ascii="仿宋_GB2312" w:hAnsi="宋体" w:eastAsia="仿宋_GB2312" w:cs="宋体"/>
          <w:b/>
          <w:sz w:val="24"/>
          <w:szCs w:val="22"/>
        </w:rPr>
      </w:pPr>
    </w:p>
    <w:p>
      <w:pPr>
        <w:widowControl/>
        <w:jc w:val="left"/>
        <w:rPr>
          <w:rFonts w:ascii="仿宋_GB2312" w:hAnsi="宋体" w:eastAsia="仿宋_GB2312" w:cs="宋体"/>
          <w:b/>
          <w:sz w:val="24"/>
          <w:szCs w:val="22"/>
        </w:rPr>
      </w:pPr>
    </w:p>
    <w:p>
      <w:pPr>
        <w:widowControl/>
        <w:jc w:val="left"/>
        <w:rPr>
          <w:rFonts w:ascii="仿宋_GB2312" w:hAnsi="宋体" w:eastAsia="仿宋_GB2312" w:cs="宋体"/>
          <w:b/>
          <w:sz w:val="24"/>
          <w:szCs w:val="22"/>
        </w:rPr>
      </w:pPr>
    </w:p>
    <w:p>
      <w:pPr>
        <w:widowControl/>
        <w:jc w:val="left"/>
        <w:rPr>
          <w:rFonts w:ascii="仿宋_GB2312" w:hAnsi="宋体" w:eastAsia="仿宋_GB2312" w:cs="宋体"/>
          <w:b/>
          <w:sz w:val="24"/>
          <w:szCs w:val="22"/>
        </w:rPr>
      </w:pPr>
    </w:p>
    <w:p>
      <w:pPr>
        <w:snapToGrid w:val="0"/>
        <w:spacing w:after="312" w:afterLines="100" w:line="600" w:lineRule="exact"/>
        <w:jc w:val="center"/>
        <w:rPr>
          <w:rFonts w:hint="eastAsia" w:ascii="仿宋_GB2312" w:eastAsia="仿宋_GB2312" w:cs="仿宋_GB2312"/>
          <w:sz w:val="30"/>
          <w:szCs w:val="30"/>
          <w:lang w:bidi="ar"/>
        </w:rPr>
      </w:pPr>
      <w:bookmarkStart w:id="41" w:name="_Toc556"/>
      <w:bookmarkStart w:id="42" w:name="_Toc27078"/>
      <w:bookmarkStart w:id="43" w:name="_Toc23630"/>
      <w:bookmarkStart w:id="44" w:name="_Toc14066"/>
      <w:bookmarkStart w:id="45" w:name="_Toc564"/>
      <w:bookmarkStart w:id="46" w:name="_Toc20571"/>
      <w:bookmarkStart w:id="47" w:name="_Toc22079"/>
      <w:bookmarkStart w:id="48" w:name="_Toc17955"/>
      <w:bookmarkStart w:id="49" w:name="_Toc14677"/>
      <w:bookmarkStart w:id="50" w:name="_Toc19322"/>
    </w:p>
    <w:p>
      <w:pPr>
        <w:snapToGrid w:val="0"/>
        <w:spacing w:after="312" w:afterLines="100" w:line="600" w:lineRule="exact"/>
        <w:jc w:val="center"/>
        <w:rPr>
          <w:rFonts w:ascii="仿宋_GB2312" w:eastAsia="仿宋_GB2312" w:cs="仿宋_GB2312"/>
          <w:sz w:val="30"/>
          <w:szCs w:val="30"/>
        </w:rPr>
      </w:pPr>
      <w:bookmarkStart w:id="141" w:name="_GoBack"/>
      <w:bookmarkEnd w:id="141"/>
      <w:r>
        <w:rPr>
          <w:rFonts w:hint="eastAsia" w:ascii="仿宋_GB2312" w:eastAsia="仿宋_GB2312" w:cs="仿宋_GB2312"/>
          <w:sz w:val="30"/>
          <w:szCs w:val="30"/>
          <w:lang w:bidi="ar"/>
        </w:rPr>
        <w:t>基本信息表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tbl>
      <w:tblPr>
        <w:tblStyle w:val="7"/>
        <w:tblW w:w="8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197"/>
        <w:gridCol w:w="1157"/>
        <w:gridCol w:w="793"/>
        <w:gridCol w:w="809"/>
        <w:gridCol w:w="179"/>
        <w:gridCol w:w="719"/>
        <w:gridCol w:w="940"/>
        <w:gridCol w:w="607"/>
        <w:gridCol w:w="100"/>
        <w:gridCol w:w="457"/>
        <w:gridCol w:w="249"/>
        <w:gridCol w:w="308"/>
        <w:gridCol w:w="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项目基本信息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名称</w:t>
            </w:r>
          </w:p>
        </w:tc>
        <w:tc>
          <w:tcPr>
            <w:tcW w:w="68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spacing w:line="6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起止时间</w:t>
            </w:r>
          </w:p>
        </w:tc>
        <w:tc>
          <w:tcPr>
            <w:tcW w:w="2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研究属性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A</w:t>
            </w:r>
          </w:p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基础研究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B</w:t>
            </w:r>
          </w:p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工程技术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C</w:t>
            </w:r>
          </w:p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应用开发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D</w:t>
            </w:r>
          </w:p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总预算</w:t>
            </w:r>
          </w:p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经费</w:t>
            </w:r>
          </w:p>
        </w:tc>
        <w:tc>
          <w:tcPr>
            <w:tcW w:w="2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申请经费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项目负责人信息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姓名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性别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身份证号码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学位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职称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主要研究领域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工作单位</w:t>
            </w:r>
          </w:p>
        </w:tc>
        <w:tc>
          <w:tcPr>
            <w:tcW w:w="68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电子信箱</w:t>
            </w:r>
          </w:p>
        </w:tc>
        <w:tc>
          <w:tcPr>
            <w:tcW w:w="2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电话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传真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申请单位</w:t>
            </w:r>
          </w:p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信息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名称</w:t>
            </w:r>
          </w:p>
        </w:tc>
        <w:tc>
          <w:tcPr>
            <w:tcW w:w="2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性质</w:t>
            </w:r>
          </w:p>
        </w:tc>
        <w:tc>
          <w:tcPr>
            <w:tcW w:w="32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法人代表</w:t>
            </w:r>
          </w:p>
        </w:tc>
        <w:tc>
          <w:tcPr>
            <w:tcW w:w="2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法人代码</w:t>
            </w:r>
          </w:p>
        </w:tc>
        <w:tc>
          <w:tcPr>
            <w:tcW w:w="32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合作单位信息</w:t>
            </w:r>
          </w:p>
        </w:tc>
        <w:tc>
          <w:tcPr>
            <w:tcW w:w="4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名称</w:t>
            </w:r>
          </w:p>
        </w:tc>
        <w:tc>
          <w:tcPr>
            <w:tcW w:w="32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 xml:space="preserve">性质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2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A高等院校、B科研单位、</w:t>
            </w:r>
          </w:p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C企业、D其他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2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A高等院校、B科研单位、</w:t>
            </w:r>
          </w:p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C企业、D其他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研究开发内容摘要（200字以内）</w:t>
            </w:r>
          </w:p>
        </w:tc>
        <w:tc>
          <w:tcPr>
            <w:tcW w:w="80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</w:tc>
      </w:tr>
    </w:tbl>
    <w:p>
      <w:pPr>
        <w:snapToGrid w:val="0"/>
        <w:spacing w:line="600" w:lineRule="exact"/>
        <w:rPr>
          <w:rFonts w:ascii="仿宋_GB2312" w:eastAsia="仿宋_GB2312" w:cs="仿宋_GB2312"/>
          <w:sz w:val="24"/>
        </w:rPr>
      </w:pPr>
      <w:bookmarkStart w:id="51" w:name="_Toc17044"/>
      <w:bookmarkStart w:id="52" w:name="_Toc32111"/>
      <w:bookmarkStart w:id="53" w:name="_Toc14005"/>
      <w:bookmarkStart w:id="54" w:name="_Toc31339"/>
      <w:bookmarkStart w:id="55" w:name="_Toc24312"/>
      <w:bookmarkStart w:id="56" w:name="_Toc21272"/>
      <w:bookmarkStart w:id="57" w:name="_Toc19579"/>
      <w:bookmarkStart w:id="58" w:name="_Toc30575"/>
      <w:bookmarkStart w:id="59" w:name="_Toc8564"/>
      <w:bookmarkStart w:id="60" w:name="_Toc14452"/>
      <w:r>
        <w:rPr>
          <w:rFonts w:hint="eastAsia" w:ascii="仿宋_GB2312" w:eastAsia="仿宋_GB2312" w:cs="仿宋_GB2312"/>
          <w:sz w:val="24"/>
          <w:lang w:bidi="ar"/>
        </w:rPr>
        <w:t>一、立项依据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>
      <w:pPr>
        <w:snapToGrid w:val="0"/>
        <w:rPr>
          <w:rFonts w:ascii="仿宋_GB2312" w:eastAsia="仿宋_GB2312" w:cs="仿宋_GB2312"/>
          <w:szCs w:val="21"/>
        </w:rPr>
      </w:pPr>
      <w:r>
        <w:rPr>
          <w:rFonts w:hint="eastAsia" w:ascii="仿宋_GB2312" w:eastAsia="仿宋_GB2312" w:cs="仿宋_GB2312"/>
          <w:sz w:val="24"/>
          <w:lang w:bidi="ar"/>
        </w:rPr>
        <w:t>（包括项目意义和必要性，国内外研究状况、存在问题和发展趋势，应用前景，主要参考文献目录和出处等）</w:t>
      </w:r>
    </w:p>
    <w:tbl>
      <w:tblPr>
        <w:tblStyle w:val="7"/>
        <w:tblW w:w="8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5" w:hRule="atLeast"/>
          <w:jc w:val="center"/>
        </w:trPr>
        <w:tc>
          <w:tcPr>
            <w:tcW w:w="8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20" w:line="360" w:lineRule="auto"/>
              <w:ind w:firstLine="425"/>
            </w:pPr>
          </w:p>
        </w:tc>
      </w:tr>
    </w:tbl>
    <w:p>
      <w:pPr>
        <w:snapToGrid w:val="0"/>
        <w:spacing w:line="600" w:lineRule="exact"/>
        <w:rPr>
          <w:rFonts w:ascii="仿宋_GB2312" w:eastAsia="仿宋_GB2312" w:cs="仿宋_GB2312"/>
          <w:szCs w:val="21"/>
        </w:rPr>
      </w:pPr>
      <w:bookmarkStart w:id="61" w:name="_Toc1128"/>
      <w:bookmarkStart w:id="62" w:name="_Toc9567"/>
      <w:bookmarkStart w:id="63" w:name="_Toc6341"/>
      <w:bookmarkStart w:id="64" w:name="_Toc12115"/>
      <w:bookmarkStart w:id="65" w:name="_Toc31016"/>
      <w:bookmarkStart w:id="66" w:name="_Toc24759"/>
      <w:bookmarkStart w:id="67" w:name="_Toc8964"/>
      <w:bookmarkStart w:id="68" w:name="_Toc32485"/>
      <w:bookmarkStart w:id="69" w:name="_Toc27814"/>
      <w:bookmarkStart w:id="70" w:name="_Toc643"/>
      <w:r>
        <w:rPr>
          <w:rFonts w:hint="eastAsia" w:ascii="仿宋_GB2312" w:eastAsia="仿宋_GB2312" w:cs="仿宋_GB2312"/>
          <w:sz w:val="24"/>
          <w:lang w:bidi="ar"/>
        </w:rPr>
        <w:t>二、研究内容、主要创新点及拟解决的关键问题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tbl>
      <w:tblPr>
        <w:tblStyle w:val="7"/>
        <w:tblW w:w="8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8" w:hRule="atLeast"/>
          <w:jc w:val="center"/>
        </w:trPr>
        <w:tc>
          <w:tcPr>
            <w:tcW w:w="8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</w:tc>
      </w:tr>
    </w:tbl>
    <w:p>
      <w:pPr>
        <w:snapToGrid w:val="0"/>
        <w:spacing w:line="600" w:lineRule="exact"/>
        <w:rPr>
          <w:rFonts w:ascii="仿宋_GB2312" w:eastAsia="仿宋_GB2312" w:cs="仿宋_GB2312"/>
          <w:sz w:val="24"/>
        </w:rPr>
      </w:pPr>
      <w:bookmarkStart w:id="71" w:name="_Toc16923"/>
      <w:bookmarkStart w:id="72" w:name="_Toc27054"/>
      <w:bookmarkStart w:id="73" w:name="_Toc24853"/>
      <w:bookmarkStart w:id="74" w:name="_Toc257"/>
      <w:bookmarkStart w:id="75" w:name="_Toc15593"/>
      <w:bookmarkStart w:id="76" w:name="_Toc31875"/>
      <w:bookmarkStart w:id="77" w:name="_Toc31103"/>
      <w:bookmarkStart w:id="78" w:name="_Toc8165"/>
      <w:bookmarkStart w:id="79" w:name="_Toc28076"/>
      <w:bookmarkStart w:id="80" w:name="_Toc4676"/>
      <w:r>
        <w:rPr>
          <w:rFonts w:hint="eastAsia" w:ascii="仿宋_GB2312" w:eastAsia="仿宋_GB2312" w:cs="仿宋_GB2312"/>
          <w:sz w:val="24"/>
          <w:lang w:bidi="ar"/>
        </w:rPr>
        <w:t>三、研究方案、技术路线及可行性分析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tbl>
      <w:tblPr>
        <w:tblStyle w:val="7"/>
        <w:tblW w:w="8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3" w:hRule="atLeast"/>
          <w:jc w:val="center"/>
        </w:trPr>
        <w:tc>
          <w:tcPr>
            <w:tcW w:w="8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ind w:firstLine="425"/>
              <w:rPr>
                <w:rFonts w:ascii="仿宋_GB2312" w:eastAsia="仿宋_GB2312" w:cs="仿宋_GB2312"/>
                <w:sz w:val="24"/>
                <w:szCs w:val="21"/>
              </w:rPr>
            </w:pP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</w:tc>
      </w:tr>
    </w:tbl>
    <w:p>
      <w:pPr>
        <w:snapToGrid w:val="0"/>
        <w:spacing w:line="600" w:lineRule="exact"/>
        <w:rPr>
          <w:rFonts w:ascii="仿宋_GB2312" w:eastAsia="仿宋_GB2312" w:cs="仿宋_GB2312"/>
          <w:sz w:val="24"/>
        </w:rPr>
      </w:pPr>
      <w:bookmarkStart w:id="81" w:name="_Toc25136"/>
      <w:bookmarkStart w:id="82" w:name="_Toc20470"/>
      <w:bookmarkStart w:id="83" w:name="_Toc17820"/>
      <w:bookmarkStart w:id="84" w:name="_Toc9660"/>
      <w:bookmarkStart w:id="85" w:name="_Toc1314"/>
      <w:bookmarkStart w:id="86" w:name="_Toc19795"/>
      <w:bookmarkStart w:id="87" w:name="_Toc15020"/>
      <w:bookmarkStart w:id="88" w:name="_Toc28059"/>
      <w:bookmarkStart w:id="89" w:name="_Toc3604"/>
      <w:bookmarkStart w:id="90" w:name="_Toc2372"/>
      <w:r>
        <w:rPr>
          <w:rFonts w:hint="eastAsia" w:ascii="仿宋_GB2312" w:eastAsia="仿宋_GB2312" w:cs="仿宋_GB2312"/>
          <w:sz w:val="24"/>
          <w:lang w:bidi="ar"/>
        </w:rPr>
        <w:t>四、年度研究计划及预期研究成果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>
      <w:pPr>
        <w:snapToGrid w:val="0"/>
        <w:spacing w:line="600" w:lineRule="exact"/>
        <w:rPr>
          <w:rFonts w:ascii="仿宋_GB2312" w:hAnsi="宋体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  <w:lang w:bidi="ar"/>
        </w:rPr>
        <w:t>（每阶段时间跨度为3个月，预期研究成果应包括成果提供形式）</w:t>
      </w:r>
    </w:p>
    <w:tbl>
      <w:tblPr>
        <w:tblStyle w:val="7"/>
        <w:tblW w:w="8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0" w:hRule="atLeast"/>
          <w:jc w:val="center"/>
        </w:trPr>
        <w:tc>
          <w:tcPr>
            <w:tcW w:w="8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</w:tc>
      </w:tr>
    </w:tbl>
    <w:p>
      <w:pPr>
        <w:snapToGrid w:val="0"/>
        <w:spacing w:line="600" w:lineRule="exact"/>
        <w:rPr>
          <w:rFonts w:ascii="仿宋_GB2312" w:hAnsi="宋体" w:eastAsia="仿宋_GB2312" w:cs="仿宋_GB2312"/>
          <w:sz w:val="24"/>
        </w:rPr>
      </w:pPr>
      <w:bookmarkStart w:id="91" w:name="_Toc20554"/>
      <w:bookmarkStart w:id="92" w:name="_Toc6404"/>
      <w:bookmarkStart w:id="93" w:name="_Toc17503"/>
      <w:bookmarkStart w:id="94" w:name="_Toc11322"/>
      <w:bookmarkStart w:id="95" w:name="_Toc27579"/>
      <w:bookmarkStart w:id="96" w:name="_Toc22843"/>
      <w:bookmarkStart w:id="97" w:name="_Toc2509"/>
      <w:bookmarkStart w:id="98" w:name="_Toc31358"/>
      <w:bookmarkStart w:id="99" w:name="_Toc24198"/>
      <w:bookmarkStart w:id="100" w:name="_Toc1074"/>
      <w:r>
        <w:rPr>
          <w:rFonts w:hint="eastAsia" w:ascii="仿宋_GB2312" w:eastAsia="仿宋_GB2312" w:cs="仿宋_GB2312"/>
          <w:sz w:val="24"/>
          <w:lang w:bidi="ar"/>
        </w:rPr>
        <w:t>五、现有研究基础及工作条件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tbl>
      <w:tblPr>
        <w:tblStyle w:val="7"/>
        <w:tblW w:w="8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8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auto"/>
              <w:ind w:firstLine="425"/>
              <w:rPr>
                <w:rFonts w:ascii="仿宋_GB2312" w:eastAsia="仿宋_GB2312" w:cs="仿宋_GB2312"/>
                <w:sz w:val="24"/>
              </w:rPr>
            </w:pPr>
          </w:p>
        </w:tc>
      </w:tr>
    </w:tbl>
    <w:p>
      <w:pPr>
        <w:snapToGrid w:val="0"/>
        <w:spacing w:line="600" w:lineRule="exact"/>
        <w:rPr>
          <w:rFonts w:ascii="仿宋_GB2312" w:eastAsia="仿宋_GB2312" w:cs="仿宋_GB2312"/>
          <w:sz w:val="24"/>
        </w:rPr>
      </w:pPr>
      <w:bookmarkStart w:id="101" w:name="_Toc20378"/>
      <w:bookmarkStart w:id="102" w:name="_Toc16527"/>
      <w:bookmarkStart w:id="103" w:name="_Toc9922"/>
      <w:bookmarkStart w:id="104" w:name="_Toc11239"/>
      <w:bookmarkStart w:id="105" w:name="_Toc2870"/>
      <w:bookmarkStart w:id="106" w:name="_Toc9069"/>
      <w:bookmarkStart w:id="107" w:name="_Toc2746"/>
      <w:bookmarkStart w:id="108" w:name="_Toc497"/>
      <w:bookmarkStart w:id="109" w:name="_Toc3200"/>
      <w:bookmarkStart w:id="110" w:name="_Toc10894"/>
      <w:r>
        <w:rPr>
          <w:rFonts w:hint="eastAsia" w:ascii="仿宋_GB2312" w:eastAsia="仿宋_GB2312" w:cs="仿宋_GB2312"/>
          <w:sz w:val="24"/>
          <w:lang w:bidi="ar"/>
        </w:rPr>
        <w:t>六、申请人及主要成员简历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>
      <w:pPr>
        <w:snapToGrid w:val="0"/>
        <w:spacing w:line="600" w:lineRule="exact"/>
        <w:rPr>
          <w:rFonts w:ascii="仿宋_GB2312" w:hAnsi="宋体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  <w:lang w:bidi="ar"/>
        </w:rPr>
        <w:t>（按人填写主要学历、研究工作经历及承担科研项目情况；近期发表与本项目有关的主要论著目录和研究成果名称，并注明出处、获奖及专利情况）</w:t>
      </w:r>
    </w:p>
    <w:tbl>
      <w:tblPr>
        <w:tblStyle w:val="7"/>
        <w:tblW w:w="8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5" w:hRule="atLeast"/>
          <w:jc w:val="center"/>
        </w:trPr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auto"/>
              <w:ind w:left="142" w:firstLine="567"/>
              <w:rPr>
                <w:rFonts w:ascii="仿宋_GB2312" w:eastAsia="仿宋_GB2312" w:cs="仿宋_GB2312"/>
                <w:sz w:val="24"/>
              </w:rPr>
            </w:pPr>
          </w:p>
        </w:tc>
      </w:tr>
    </w:tbl>
    <w:p>
      <w:pPr>
        <w:snapToGrid w:val="0"/>
        <w:spacing w:line="600" w:lineRule="exact"/>
        <w:rPr>
          <w:rFonts w:ascii="仿宋_GB2312" w:eastAsia="仿宋_GB2312" w:cs="仿宋_GB2312"/>
          <w:szCs w:val="21"/>
        </w:rPr>
      </w:pPr>
      <w:bookmarkStart w:id="111" w:name="_Toc20575"/>
      <w:bookmarkStart w:id="112" w:name="_Toc15155"/>
      <w:bookmarkStart w:id="113" w:name="_Toc2703"/>
      <w:bookmarkStart w:id="114" w:name="_Toc30837"/>
      <w:bookmarkStart w:id="115" w:name="_Toc5533"/>
      <w:bookmarkStart w:id="116" w:name="_Toc12950"/>
      <w:bookmarkStart w:id="117" w:name="_Toc28569"/>
      <w:bookmarkStart w:id="118" w:name="_Toc31640"/>
      <w:bookmarkStart w:id="119" w:name="_Toc15168"/>
      <w:bookmarkStart w:id="120" w:name="_Toc11984"/>
      <w:r>
        <w:rPr>
          <w:rFonts w:hint="eastAsia" w:ascii="仿宋_GB2312" w:eastAsia="仿宋_GB2312" w:cs="仿宋_GB2312"/>
          <w:sz w:val="24"/>
          <w:lang w:bidi="ar"/>
        </w:rPr>
        <w:t xml:space="preserve">七、经费预算                                               </w:t>
      </w:r>
      <w:r>
        <w:rPr>
          <w:rFonts w:hint="eastAsia" w:ascii="仿宋_GB2312" w:eastAsia="仿宋_GB2312" w:cs="仿宋_GB2312"/>
          <w:szCs w:val="21"/>
          <w:lang w:bidi="ar"/>
        </w:rPr>
        <w:t>（单位：万元）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tbl>
      <w:tblPr>
        <w:tblStyle w:val="7"/>
        <w:tblW w:w="85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000" w:hRule="atLeast"/>
          <w:jc w:val="center"/>
        </w:trPr>
        <w:tc>
          <w:tcPr>
            <w:tcW w:w="8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tbl>
            <w:tblPr>
              <w:tblStyle w:val="7"/>
              <w:tblpPr w:leftFromText="180" w:rightFromText="180" w:vertAnchor="text" w:horzAnchor="page" w:tblpX="213" w:tblpY="381"/>
              <w:tblOverlap w:val="never"/>
              <w:tblW w:w="9073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0"/>
              <w:gridCol w:w="992"/>
              <w:gridCol w:w="2693"/>
              <w:gridCol w:w="2552"/>
              <w:gridCol w:w="2126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lang w:bidi="ar"/>
                    </w:rPr>
                    <w:t>序号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lang w:bidi="ar"/>
                    </w:rPr>
                    <w:t>费用范围</w:t>
                  </w:r>
                </w:p>
              </w:tc>
              <w:tc>
                <w:tcPr>
                  <w:tcW w:w="255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lang w:bidi="ar"/>
                    </w:rPr>
                    <w:t>经费概算</w:t>
                  </w: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lang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lang w:bidi="ar"/>
                    </w:rPr>
                    <w:t>1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lang w:bidi="ar"/>
                    </w:rPr>
                    <w:t>材料费</w:t>
                  </w:r>
                </w:p>
              </w:tc>
              <w:tc>
                <w:tcPr>
                  <w:tcW w:w="255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0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lang w:bidi="ar"/>
                    </w:rPr>
                    <w:t>2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lang w:bidi="ar"/>
                    </w:rPr>
                    <w:t>专用费</w:t>
                  </w:r>
                </w:p>
              </w:tc>
              <w:tc>
                <w:tcPr>
                  <w:tcW w:w="269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lang w:bidi="ar"/>
                    </w:rPr>
                    <w:t>1)专用工具软件费</w:t>
                  </w:r>
                </w:p>
              </w:tc>
              <w:tc>
                <w:tcPr>
                  <w:tcW w:w="255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71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lang w:bidi="ar"/>
                    </w:rPr>
                    <w:t>2)技术引进费</w:t>
                  </w:r>
                </w:p>
              </w:tc>
              <w:tc>
                <w:tcPr>
                  <w:tcW w:w="255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lang w:bidi="ar"/>
                    </w:rPr>
                    <w:t>3)专用工艺装备费</w:t>
                  </w:r>
                </w:p>
              </w:tc>
              <w:tc>
                <w:tcPr>
                  <w:tcW w:w="255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1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lang w:bidi="ar"/>
                    </w:rPr>
                    <w:t>4)随产品交付的专用测试仪器设备购置费</w:t>
                  </w:r>
                </w:p>
              </w:tc>
              <w:tc>
                <w:tcPr>
                  <w:tcW w:w="255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lang w:bidi="ar"/>
                    </w:rPr>
                    <w:t>5)知识产权使用费</w:t>
                  </w:r>
                </w:p>
              </w:tc>
              <w:tc>
                <w:tcPr>
                  <w:tcW w:w="255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0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lang w:bidi="ar"/>
                    </w:rPr>
                    <w:t>6)保险费</w:t>
                  </w:r>
                </w:p>
              </w:tc>
              <w:tc>
                <w:tcPr>
                  <w:tcW w:w="255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lang w:bidi="ar"/>
                    </w:rPr>
                    <w:t>3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lang w:bidi="ar"/>
                    </w:rPr>
                    <w:t>外协费</w:t>
                  </w:r>
                </w:p>
              </w:tc>
              <w:tc>
                <w:tcPr>
                  <w:tcW w:w="255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lang w:bidi="ar"/>
                    </w:rPr>
                    <w:t>4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lang w:bidi="ar"/>
                    </w:rPr>
                    <w:t>燃料动力费</w:t>
                  </w:r>
                </w:p>
              </w:tc>
              <w:tc>
                <w:tcPr>
                  <w:tcW w:w="255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lang w:bidi="ar"/>
                    </w:rPr>
                    <w:t>5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lang w:bidi="ar"/>
                    </w:rPr>
                    <w:t>事务费</w:t>
                  </w:r>
                </w:p>
              </w:tc>
              <w:tc>
                <w:tcPr>
                  <w:tcW w:w="2693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lang w:bidi="ar"/>
                    </w:rPr>
                    <w:t>1)会议费</w:t>
                  </w:r>
                </w:p>
              </w:tc>
              <w:tc>
                <w:tcPr>
                  <w:tcW w:w="255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lang w:bidi="ar"/>
                    </w:rPr>
                    <w:t>2)差旅费</w:t>
                  </w:r>
                </w:p>
              </w:tc>
              <w:tc>
                <w:tcPr>
                  <w:tcW w:w="255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lang w:bidi="ar"/>
                    </w:rPr>
                    <w:t>3)专家咨询费</w:t>
                  </w:r>
                </w:p>
              </w:tc>
              <w:tc>
                <w:tcPr>
                  <w:tcW w:w="255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lang w:bidi="ar"/>
                    </w:rPr>
                    <w:t>6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lang w:bidi="ar"/>
                    </w:rPr>
                    <w:t>固定资产折旧费</w:t>
                  </w:r>
                </w:p>
              </w:tc>
              <w:tc>
                <w:tcPr>
                  <w:tcW w:w="255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lang w:bidi="ar"/>
                    </w:rPr>
                    <w:t>7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lang w:bidi="ar"/>
                    </w:rPr>
                    <w:t>管理费</w:t>
                  </w:r>
                </w:p>
              </w:tc>
              <w:tc>
                <w:tcPr>
                  <w:tcW w:w="255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lang w:bidi="ar"/>
                    </w:rPr>
                    <w:t>8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lang w:bidi="ar"/>
                    </w:rPr>
                    <w:t>工资及劳务费</w:t>
                  </w:r>
                </w:p>
              </w:tc>
              <w:tc>
                <w:tcPr>
                  <w:tcW w:w="255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lang w:bidi="ar"/>
                    </w:rPr>
                    <w:t>9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lang w:bidi="ar"/>
                    </w:rPr>
                    <w:t>不可预见费</w:t>
                  </w:r>
                </w:p>
              </w:tc>
              <w:tc>
                <w:tcPr>
                  <w:tcW w:w="255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lang w:bidi="ar"/>
                    </w:rPr>
                    <w:t>10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lang w:bidi="ar"/>
                    </w:rPr>
                    <w:t>预计收益</w:t>
                  </w:r>
                </w:p>
              </w:tc>
              <w:tc>
                <w:tcPr>
                  <w:tcW w:w="255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lang w:bidi="ar"/>
                    </w:rPr>
                    <w:t>11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lang w:bidi="ar"/>
                    </w:rPr>
                    <w:t>总计</w:t>
                  </w:r>
                </w:p>
              </w:tc>
              <w:tc>
                <w:tcPr>
                  <w:tcW w:w="255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" w:hAnsi="仿宋" w:eastAsia="仿宋" w:cs="仿宋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snapToGrid w:val="0"/>
              <w:rPr>
                <w:rFonts w:ascii="仿宋_GB2312" w:eastAsia="仿宋_GB2312" w:cs="仿宋_GB2312"/>
                <w:sz w:val="24"/>
              </w:rPr>
            </w:pPr>
          </w:p>
          <w:p>
            <w:pPr>
              <w:tabs>
                <w:tab w:val="left" w:pos="1822"/>
              </w:tabs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2" w:hRule="atLeast"/>
          <w:jc w:val="center"/>
        </w:trPr>
        <w:tc>
          <w:tcPr>
            <w:tcW w:w="8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经费测算说明：</w:t>
            </w:r>
          </w:p>
          <w:p>
            <w:pPr>
              <w:pStyle w:val="5"/>
              <w:widowControl/>
              <w:adjustRightInd w:val="0"/>
              <w:snapToGrid w:val="0"/>
              <w:rPr>
                <w:rFonts w:hint="default" w:ascii="仿宋_GB2312" w:hAnsi="Times New Roman" w:eastAsia="仿宋_GB2312" w:cs="文鼎大标宋简"/>
                <w:kern w:val="2"/>
                <w:sz w:val="24"/>
                <w:szCs w:val="24"/>
              </w:rPr>
            </w:pPr>
            <w:r>
              <w:rPr>
                <w:rFonts w:ascii="仿宋_GB2312" w:hAnsi="Times New Roman" w:eastAsia="仿宋_GB2312" w:cs="文鼎大标宋简"/>
                <w:kern w:val="2"/>
                <w:sz w:val="24"/>
                <w:szCs w:val="24"/>
              </w:rPr>
              <w:t>注：管理费按不超过材料费、专用费、50%外协费、燃料动力费、事务费、固定资产折旧费、工资及劳务费七项之和的20%计列。</w:t>
            </w:r>
          </w:p>
        </w:tc>
      </w:tr>
    </w:tbl>
    <w:p>
      <w:pPr>
        <w:snapToGrid w:val="0"/>
        <w:spacing w:line="600" w:lineRule="exact"/>
        <w:rPr>
          <w:rFonts w:ascii="仿宋_GB2312" w:eastAsia="仿宋_GB2312" w:cs="仿宋_GB2312"/>
          <w:sz w:val="24"/>
        </w:rPr>
      </w:pPr>
      <w:bookmarkStart w:id="121" w:name="_Toc25749"/>
      <w:bookmarkStart w:id="122" w:name="_Toc18729"/>
      <w:bookmarkStart w:id="123" w:name="_Toc5704"/>
      <w:bookmarkStart w:id="124" w:name="_Toc23344"/>
      <w:bookmarkStart w:id="125" w:name="_Toc25421"/>
      <w:bookmarkStart w:id="126" w:name="_Toc10801"/>
      <w:bookmarkStart w:id="127" w:name="_Toc30727"/>
      <w:bookmarkStart w:id="128" w:name="_Toc7607"/>
      <w:bookmarkStart w:id="129" w:name="_Toc8471"/>
      <w:bookmarkStart w:id="130" w:name="_Toc29899"/>
      <w:r>
        <w:rPr>
          <w:rFonts w:hint="eastAsia" w:ascii="仿宋_GB2312" w:eastAsia="仿宋_GB2312" w:cs="仿宋_GB2312"/>
          <w:sz w:val="24"/>
          <w:lang w:bidi="ar"/>
        </w:rPr>
        <w:t>八、申请单位意见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>
      <w:pPr>
        <w:snapToGrid w:val="0"/>
        <w:spacing w:line="600" w:lineRule="exact"/>
        <w:rPr>
          <w:rFonts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  <w:lang w:bidi="ar"/>
        </w:rPr>
        <w:t>（对项目的意义、可行性签署意见，对实施本项目所需的人、财、物等条件做出承诺）</w:t>
      </w:r>
    </w:p>
    <w:tbl>
      <w:tblPr>
        <w:tblStyle w:val="7"/>
        <w:tblW w:w="8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9" w:hRule="atLeast"/>
          <w:jc w:val="center"/>
        </w:trPr>
        <w:tc>
          <w:tcPr>
            <w:tcW w:w="8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申请单位意见：</w:t>
            </w: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 xml:space="preserve">    </w:t>
            </w: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单位（公章）</w:t>
            </w:r>
          </w:p>
          <w:p>
            <w:pPr>
              <w:wordWrap w:val="0"/>
              <w:snapToGrid w:val="0"/>
              <w:spacing w:line="600" w:lineRule="exact"/>
              <w:jc w:val="righ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 xml:space="preserve">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6" w:hRule="atLeast"/>
          <w:jc w:val="center"/>
        </w:trPr>
        <w:tc>
          <w:tcPr>
            <w:tcW w:w="8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合作单位意见（一）</w:t>
            </w: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单位（公章）</w:t>
            </w:r>
          </w:p>
          <w:p>
            <w:pPr>
              <w:snapToGrid w:val="0"/>
              <w:spacing w:line="600" w:lineRule="exact"/>
              <w:jc w:val="righ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8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合作单位意见（二）</w:t>
            </w: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单位（公章）</w:t>
            </w:r>
          </w:p>
          <w:p>
            <w:pPr>
              <w:snapToGrid w:val="0"/>
              <w:spacing w:line="600" w:lineRule="exact"/>
              <w:jc w:val="righ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 xml:space="preserve">                                        年    月    日</w:t>
            </w:r>
          </w:p>
        </w:tc>
      </w:tr>
    </w:tbl>
    <w:p>
      <w:pPr>
        <w:snapToGrid w:val="0"/>
        <w:spacing w:line="600" w:lineRule="exact"/>
        <w:rPr>
          <w:rFonts w:ascii="仿宋_GB2312" w:eastAsia="仿宋_GB2312" w:cs="仿宋_GB2312"/>
          <w:sz w:val="24"/>
        </w:rPr>
      </w:pPr>
      <w:r>
        <w:rPr>
          <w:rFonts w:hint="eastAsia" w:ascii="仿宋_GB2312" w:eastAsia="仿宋_GB2312"/>
          <w:sz w:val="24"/>
          <w:lang w:bidi="ar"/>
        </w:rPr>
        <w:br w:type="page"/>
      </w:r>
      <w:bookmarkStart w:id="131" w:name="_Toc4113"/>
      <w:bookmarkStart w:id="132" w:name="_Toc2206"/>
      <w:bookmarkStart w:id="133" w:name="_Toc22394"/>
      <w:bookmarkStart w:id="134" w:name="_Toc10297"/>
      <w:bookmarkStart w:id="135" w:name="_Toc27003"/>
      <w:bookmarkStart w:id="136" w:name="_Toc27985"/>
      <w:bookmarkStart w:id="137" w:name="_Toc1323"/>
      <w:bookmarkStart w:id="138" w:name="_Toc23089"/>
      <w:bookmarkStart w:id="139" w:name="_Toc26878"/>
      <w:bookmarkStart w:id="140" w:name="_Toc5058"/>
      <w:r>
        <w:rPr>
          <w:rFonts w:hint="eastAsia" w:ascii="仿宋_GB2312" w:eastAsia="仿宋_GB2312" w:cs="仿宋_GB2312"/>
          <w:sz w:val="24"/>
          <w:lang w:bidi="ar"/>
        </w:rPr>
        <w:t>九、评审、审批意见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</w:p>
    <w:tbl>
      <w:tblPr>
        <w:tblStyle w:val="7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60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bidi="ar"/>
              </w:rPr>
              <w:t>符合性审查意见：</w:t>
            </w:r>
          </w:p>
          <w:p>
            <w:pPr>
              <w:snapToGrid w:val="0"/>
              <w:spacing w:line="60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bidi="ar"/>
              </w:rPr>
              <w:t xml:space="preserve">                                         </w:t>
            </w:r>
          </w:p>
          <w:p>
            <w:pPr>
              <w:snapToGrid w:val="0"/>
              <w:spacing w:line="60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bidi="ar"/>
              </w:rPr>
              <w:t xml:space="preserve">                                          科研管理部负责人：</w:t>
            </w:r>
          </w:p>
          <w:p>
            <w:pPr>
              <w:snapToGrid w:val="0"/>
              <w:spacing w:line="60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bidi="ar"/>
              </w:rPr>
              <w:t xml:space="preserve">                                         </w:t>
            </w:r>
          </w:p>
          <w:p>
            <w:pPr>
              <w:snapToGrid w:val="0"/>
              <w:spacing w:line="60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bidi="ar"/>
              </w:rPr>
              <w:t xml:space="preserve"> 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大标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MTgzZmJjNmY3ZDRiNjRhMjJiNzk3YjU5YjlkMzkifQ=="/>
  </w:docVars>
  <w:rsids>
    <w:rsidRoot w:val="44905E40"/>
    <w:rsid w:val="061C3DB3"/>
    <w:rsid w:val="09AF601B"/>
    <w:rsid w:val="19421191"/>
    <w:rsid w:val="259E6EAC"/>
    <w:rsid w:val="44905E40"/>
    <w:rsid w:val="48D7207D"/>
    <w:rsid w:val="5AE45357"/>
    <w:rsid w:val="63F376D6"/>
    <w:rsid w:val="66A4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outlineLvl w:val="0"/>
    </w:pPr>
    <w:rPr>
      <w:rFonts w:eastAsia="黑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outlineLvl w:val="2"/>
    </w:pPr>
    <w:rPr>
      <w:b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hint="eastAsia" w:ascii="宋体" w:hAnsi="Courier New"/>
      <w:kern w:val="0"/>
      <w:sz w:val="20"/>
      <w:szCs w:val="21"/>
    </w:rPr>
  </w:style>
  <w:style w:type="paragraph" w:styleId="6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</w:rPr>
  </w:style>
  <w:style w:type="character" w:customStyle="1" w:styleId="9">
    <w:name w:val="标题 3 Char"/>
    <w:link w:val="4"/>
    <w:qFormat/>
    <w:uiPriority w:val="0"/>
    <w:rPr>
      <w:rFonts w:eastAsia="仿宋_GB2312"/>
      <w:b/>
      <w:sz w:val="32"/>
    </w:rPr>
  </w:style>
  <w:style w:type="paragraph" w:customStyle="1" w:styleId="10">
    <w:name w:val="标准文件_段"/>
    <w:qFormat/>
    <w:uiPriority w:val="0"/>
    <w:pPr>
      <w:widowControl w:val="0"/>
      <w:spacing w:line="360" w:lineRule="auto"/>
      <w:ind w:firstLine="198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customStyle="1" w:styleId="11">
    <w:name w:val="列出段落1"/>
    <w:basedOn w:val="1"/>
    <w:qFormat/>
    <w:uiPriority w:val="0"/>
    <w:pPr>
      <w:spacing w:line="360" w:lineRule="auto"/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1076</Words>
  <Characters>1093</Characters>
  <Lines>0</Lines>
  <Paragraphs>0</Paragraphs>
  <TotalTime>1</TotalTime>
  <ScaleCrop>false</ScaleCrop>
  <LinksUpToDate>false</LinksUpToDate>
  <CharactersWithSpaces>1493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2022-07-15T08:39:00Z</dcterms:created>
  <dc:creator>程沐阳</dc:creator>
  <cp:lastModifiedBy>YMH</cp:lastModifiedBy>
  <dcterms:modified xsi:type="dcterms:W3CDTF">2022-08-01T10:26:07Z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BF779795C0444B6C9E5D6E43895A37CE</vt:lpwstr>
  </property>
</Properties>
</file>