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2F7478">
      <w:pPr>
        <w:pStyle w:val="6"/>
        <w:spacing w:before="0" w:after="0" w:line="240" w:lineRule="auto"/>
        <w:rPr>
          <w:rFonts w:ascii="华文中宋" w:hAnsi="华文中宋" w:eastAsia="华文中宋"/>
          <w:b w:val="0"/>
          <w:sz w:val="30"/>
          <w:szCs w:val="30"/>
        </w:rPr>
      </w:pPr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43FB16C3"/>
    <w:tbl>
      <w:tblPr>
        <w:tblStyle w:val="7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508126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15BA71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2740C5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万莉莉</w:t>
            </w:r>
          </w:p>
        </w:tc>
        <w:tc>
          <w:tcPr>
            <w:tcW w:w="1134" w:type="dxa"/>
            <w:vAlign w:val="center"/>
          </w:tcPr>
          <w:p w14:paraId="675E0D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2B6CE73F">
            <w:pPr>
              <w:keepNext w:val="0"/>
              <w:keepLines w:val="0"/>
              <w:suppressLineNumbers w:val="0"/>
              <w:spacing w:before="0" w:beforeAutospacing="0" w:after="0" w:afterAutospacing="0"/>
              <w:ind w:left="113" w:right="113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民航学院</w:t>
            </w:r>
          </w:p>
        </w:tc>
      </w:tr>
      <w:tr w14:paraId="666189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204279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101A92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讲师</w:t>
            </w:r>
          </w:p>
        </w:tc>
        <w:tc>
          <w:tcPr>
            <w:tcW w:w="1134" w:type="dxa"/>
            <w:vAlign w:val="center"/>
          </w:tcPr>
          <w:p w14:paraId="2B9EE0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328C93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13851793501</w:t>
            </w:r>
          </w:p>
        </w:tc>
      </w:tr>
      <w:tr w14:paraId="09652A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516D40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3893EC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wanlili@nuaa.edu.cn</w:t>
            </w:r>
          </w:p>
        </w:tc>
        <w:tc>
          <w:tcPr>
            <w:tcW w:w="1134" w:type="dxa"/>
            <w:vAlign w:val="center"/>
          </w:tcPr>
          <w:p w14:paraId="76F689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05116F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交通运输规划与管理</w:t>
            </w:r>
          </w:p>
        </w:tc>
      </w:tr>
      <w:tr w14:paraId="73D1F4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5A022A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7AE22B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针对中国的</w:t>
            </w:r>
            <w:r>
              <w:rPr>
                <w:rFonts w:hint="eastAsia"/>
                <w:b/>
              </w:rPr>
              <w:t>点融合程序运行效益评估</w:t>
            </w:r>
          </w:p>
        </w:tc>
      </w:tr>
      <w:tr w14:paraId="41445D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7646CE71">
            <w:pPr>
              <w:keepNext w:val="0"/>
              <w:keepLines w:val="0"/>
              <w:suppressLineNumbers w:val="0"/>
              <w:spacing w:before="0" w:beforeAutospacing="0" w:after="0" w:afterAutospacing="0"/>
              <w:ind w:left="113" w:right="113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rFonts w:hint="default"/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456796A6">
            <w:pPr>
              <w:keepNext w:val="0"/>
              <w:keepLines w:val="0"/>
              <w:suppressLineNumbers w:val="0"/>
              <w:shd w:val="solid" w:color="FFFFFF" w:fill="auto"/>
              <w:autoSpaceDN w:val="0"/>
              <w:spacing w:before="0" w:beforeAutospacing="0" w:after="0" w:afterAutospacing="0" w:line="315" w:lineRule="atLeast"/>
              <w:ind w:left="0" w:right="0" w:firstLine="422" w:firstLineChars="200"/>
              <w:jc w:val="left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本项目从安全、绿色、管制效率、飞行剖面品质方面选取具体指标，并选用仿真工具构建模型，用于评估点融合程序运行效益，并探究点融合程序各项参数与具体运行效益指标的相关性。</w:t>
            </w:r>
          </w:p>
          <w:p w14:paraId="5EA2E90A">
            <w:pPr>
              <w:keepNext w:val="0"/>
              <w:keepLines w:val="0"/>
              <w:suppressLineNumbers w:val="0"/>
              <w:shd w:val="solid" w:color="FFFFFF" w:fill="auto"/>
              <w:autoSpaceDN w:val="0"/>
              <w:spacing w:before="0" w:beforeAutospacing="0" w:after="0" w:afterAutospacing="0" w:line="315" w:lineRule="atLeast"/>
              <w:ind w:left="0" w:right="0" w:firstLine="422" w:firstLineChars="20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选取国内现有已实行点融合程序的终端区实例，包括上海、广东、河南、云南、湖北、辽宁、新疆等省市，多方面量化评估当前我国点融合程序运行效益，而后使用偏相关分析的统计方法进行计算，得到点融合程序的各项参数对航空器实际运行效益的贡献程度。</w:t>
            </w:r>
          </w:p>
        </w:tc>
      </w:tr>
      <w:tr w14:paraId="4BA948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06B2D46B">
            <w:pPr>
              <w:keepNext w:val="0"/>
              <w:keepLines w:val="0"/>
              <w:suppressLineNumbers w:val="0"/>
              <w:spacing w:before="0" w:beforeAutospacing="0" w:after="0" w:afterAutospacing="0"/>
              <w:ind w:left="113" w:right="113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036E88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rFonts w:hint="default"/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1336B3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398470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20BEE2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3DBF73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</w:p>
        </w:tc>
        <w:tc>
          <w:tcPr>
            <w:tcW w:w="2943" w:type="dxa"/>
            <w:vAlign w:val="center"/>
          </w:tcPr>
          <w:p w14:paraId="4AB6C5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lang w:val="en-US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前期研究的评估指标搭建</w:t>
            </w:r>
          </w:p>
        </w:tc>
        <w:tc>
          <w:tcPr>
            <w:tcW w:w="1134" w:type="dxa"/>
            <w:vAlign w:val="center"/>
          </w:tcPr>
          <w:p w14:paraId="1BE465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1-2</w:t>
            </w:r>
          </w:p>
        </w:tc>
        <w:tc>
          <w:tcPr>
            <w:tcW w:w="3606" w:type="dxa"/>
            <w:vAlign w:val="center"/>
          </w:tcPr>
          <w:p w14:paraId="1B2C8F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对评估指标体系方面的研究有一定认识。</w:t>
            </w:r>
          </w:p>
        </w:tc>
      </w:tr>
      <w:tr w14:paraId="5628B1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43A245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</w:p>
        </w:tc>
        <w:tc>
          <w:tcPr>
            <w:tcW w:w="2943" w:type="dxa"/>
            <w:vAlign w:val="center"/>
          </w:tcPr>
          <w:p w14:paraId="4F0782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lang w:val="en-US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研究方法的编程语言化及实例分析</w:t>
            </w:r>
          </w:p>
        </w:tc>
        <w:tc>
          <w:tcPr>
            <w:tcW w:w="1134" w:type="dxa"/>
            <w:vAlign w:val="center"/>
          </w:tcPr>
          <w:p w14:paraId="2FAF91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1-2</w:t>
            </w:r>
          </w:p>
        </w:tc>
        <w:tc>
          <w:tcPr>
            <w:tcW w:w="3606" w:type="dxa"/>
            <w:vAlign w:val="center"/>
          </w:tcPr>
          <w:p w14:paraId="13C5AE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对计算机语言有一定认识，能通过编程语言实现功能需求。</w:t>
            </w:r>
          </w:p>
        </w:tc>
      </w:tr>
      <w:tr w14:paraId="45B383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0E6DF0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</w:p>
        </w:tc>
        <w:tc>
          <w:tcPr>
            <w:tcW w:w="2943" w:type="dxa"/>
            <w:vAlign w:val="center"/>
          </w:tcPr>
          <w:p w14:paraId="5DB8F8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报告撰写、展示与核查</w:t>
            </w:r>
          </w:p>
        </w:tc>
        <w:tc>
          <w:tcPr>
            <w:tcW w:w="1134" w:type="dxa"/>
            <w:vAlign w:val="center"/>
          </w:tcPr>
          <w:p w14:paraId="07A8E3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vAlign w:val="center"/>
          </w:tcPr>
          <w:p w14:paraId="34FEF2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熟练掌握多种办公软件且认真细致。</w:t>
            </w:r>
          </w:p>
        </w:tc>
      </w:tr>
      <w:tr w14:paraId="7238D1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1A065A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</w:p>
        </w:tc>
        <w:tc>
          <w:tcPr>
            <w:tcW w:w="2943" w:type="dxa"/>
            <w:vAlign w:val="center"/>
          </w:tcPr>
          <w:p w14:paraId="37BFCB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</w:p>
        </w:tc>
        <w:tc>
          <w:tcPr>
            <w:tcW w:w="1134" w:type="dxa"/>
            <w:vAlign w:val="center"/>
          </w:tcPr>
          <w:p w14:paraId="73ACE4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</w:p>
        </w:tc>
        <w:tc>
          <w:tcPr>
            <w:tcW w:w="3606" w:type="dxa"/>
            <w:vAlign w:val="center"/>
          </w:tcPr>
          <w:p w14:paraId="755B48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</w:p>
        </w:tc>
      </w:tr>
      <w:tr w14:paraId="15A85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6B1593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</w:p>
        </w:tc>
        <w:tc>
          <w:tcPr>
            <w:tcW w:w="2943" w:type="dxa"/>
            <w:vAlign w:val="center"/>
          </w:tcPr>
          <w:p w14:paraId="546407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 w14:paraId="526CD1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</w:p>
        </w:tc>
        <w:tc>
          <w:tcPr>
            <w:tcW w:w="3606" w:type="dxa"/>
            <w:vAlign w:val="center"/>
          </w:tcPr>
          <w:p w14:paraId="21BB93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</w:p>
        </w:tc>
      </w:tr>
      <w:tr w14:paraId="1B4D9B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vAlign w:val="center"/>
          </w:tcPr>
          <w:p w14:paraId="3C0BCD0A">
            <w:pPr>
              <w:keepNext w:val="0"/>
              <w:keepLines w:val="0"/>
              <w:suppressLineNumbers w:val="0"/>
              <w:spacing w:before="0" w:beforeAutospacing="0" w:after="0" w:afterAutospacing="0"/>
              <w:jc w:val="center"/>
              <w:rPr>
                <w:rFonts w:hint="default"/>
                <w:b/>
              </w:rPr>
            </w:pPr>
            <w:bookmarkStart w:id="0" w:name="_GoBack"/>
            <w:r>
              <w:rPr>
                <w:rFonts w:hint="eastAsia"/>
                <w:b/>
                <w:lang w:val="en-US" w:eastAsia="zh-CN"/>
              </w:rPr>
              <w:t>备注</w:t>
            </w:r>
            <w:bookmarkEnd w:id="0"/>
          </w:p>
        </w:tc>
        <w:tc>
          <w:tcPr>
            <w:tcW w:w="7683" w:type="dxa"/>
            <w:gridSpan w:val="3"/>
            <w:vAlign w:val="center"/>
          </w:tcPr>
          <w:p w14:paraId="60E891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</w:rPr>
            </w:pPr>
          </w:p>
          <w:p w14:paraId="16F514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</w:tc>
      </w:tr>
    </w:tbl>
    <w:p w14:paraId="0DFF69CF">
      <w:pPr>
        <w:rPr>
          <w:b/>
        </w:rPr>
      </w:pPr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ZmYmVlOGY5MTljMTE2ZjAyMTYzNTE1MWJmNWEyYjUifQ=="/>
  </w:docVars>
  <w:rsids>
    <w:rsidRoot w:val="007B751C"/>
    <w:rsid w:val="0014300C"/>
    <w:rsid w:val="00227CD9"/>
    <w:rsid w:val="004104F0"/>
    <w:rsid w:val="00580FD7"/>
    <w:rsid w:val="005A2301"/>
    <w:rsid w:val="007B751C"/>
    <w:rsid w:val="00800721"/>
    <w:rsid w:val="009B5F7B"/>
    <w:rsid w:val="00B82121"/>
    <w:rsid w:val="00BF1A47"/>
    <w:rsid w:val="07F23B02"/>
    <w:rsid w:val="13417546"/>
    <w:rsid w:val="146C16C7"/>
    <w:rsid w:val="2E8C32F4"/>
    <w:rsid w:val="2FF43556"/>
    <w:rsid w:val="3B051549"/>
    <w:rsid w:val="54041590"/>
    <w:rsid w:val="58E01440"/>
    <w:rsid w:val="5B2D680B"/>
    <w:rsid w:val="61EF69A7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2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9">
    <w:name w:val="页眉 字符"/>
    <w:link w:val="5"/>
    <w:semiHidden/>
    <w:qFormat/>
    <w:uiPriority w:val="0"/>
    <w:rPr>
      <w:sz w:val="18"/>
      <w:szCs w:val="18"/>
    </w:rPr>
  </w:style>
  <w:style w:type="character" w:customStyle="1" w:styleId="10">
    <w:name w:val="页脚 字符"/>
    <w:link w:val="4"/>
    <w:semiHidden/>
    <w:qFormat/>
    <w:uiPriority w:val="0"/>
    <w:rPr>
      <w:sz w:val="18"/>
      <w:szCs w:val="18"/>
    </w:rPr>
  </w:style>
  <w:style w:type="character" w:customStyle="1" w:styleId="11">
    <w:name w:val="标题 1 字符"/>
    <w:link w:val="2"/>
    <w:semiHidden/>
    <w:qFormat/>
    <w:uiPriority w:val="0"/>
    <w:rPr>
      <w:b/>
      <w:bCs/>
      <w:kern w:val="44"/>
      <w:sz w:val="44"/>
      <w:szCs w:val="44"/>
    </w:rPr>
  </w:style>
  <w:style w:type="character" w:customStyle="1" w:styleId="12">
    <w:name w:val="副标题 字符"/>
    <w:link w:val="6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3">
    <w:name w:val="批注框文本 字符"/>
    <w:link w:val="3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创意点亮生活，创新引领未来，创业成就梦想</Company>
  <Pages>1</Pages>
  <Words>411</Words>
  <Characters>445</Characters>
  <Lines>1</Lines>
  <Paragraphs>1</Paragraphs>
  <TotalTime>0</TotalTime>
  <ScaleCrop>false</ScaleCrop>
  <LinksUpToDate>false</LinksUpToDate>
  <CharactersWithSpaces>459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2013-11-22T08:56:00Z</dcterms:created>
  <dc:creator>user</dc:creator>
  <cp:lastModifiedBy>支博</cp:lastModifiedBy>
  <cp:lastPrinted>2021-11-01T08:37:00Z</cp:lastPrinted>
  <dcterms:modified xsi:type="dcterms:W3CDTF">2024-11-18T12:53:50Z</dcterms:modified>
  <dc:title>南京航空航天大学第十六届“中航工业”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1CA2056E9000418EA666C3711B7B3CBC</vt:lpwstr>
  </property>
</Properties>
</file>